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DDF" w14:textId="4C84C657" w:rsidR="00407DC1" w:rsidRPr="003C4313" w:rsidRDefault="00407DC1" w:rsidP="00407DC1">
      <w:pPr>
        <w:rPr>
          <w:b/>
          <w:bCs/>
          <w:u w:val="single"/>
        </w:rPr>
      </w:pPr>
      <w:r w:rsidRPr="003C4313">
        <w:rPr>
          <w:b/>
          <w:bCs/>
          <w:u w:val="single"/>
        </w:rPr>
        <w:t xml:space="preserve">Title: Briefing Paper on Compensating War Crime Victims </w:t>
      </w:r>
    </w:p>
    <w:p w14:paraId="0B061DE0" w14:textId="24460B93" w:rsidR="00407DC1" w:rsidRDefault="00407DC1" w:rsidP="00407DC1"/>
    <w:p w14:paraId="058A4972" w14:textId="1E6BCA09" w:rsidR="00480695" w:rsidRDefault="00407DC1" w:rsidP="00407DC1">
      <w:r>
        <w:t>Compensating war crime victims is a crucial dimension of the United Nations' commitment to upholding international humanitarian law and promoting post-conflict justice</w:t>
      </w:r>
      <w:r w:rsidR="00335BC1">
        <w:t>. Especially in the modern world, conflicts are still prevalent and thus war crimes are still being committed</w:t>
      </w:r>
      <w:r>
        <w:t>. In the aftermath of armed conflicts, the UN plays a central role in coordinating efforts to address the complex and multifaceted issues faced by victims. This briefing paper outlines the key consideration</w:t>
      </w:r>
      <w:r w:rsidR="00CD3C35">
        <w:t xml:space="preserve">s and </w:t>
      </w:r>
      <w:r>
        <w:t>challenges</w:t>
      </w:r>
      <w:r w:rsidR="00CD3C35">
        <w:t xml:space="preserve"> faced by the UN</w:t>
      </w:r>
    </w:p>
    <w:p w14:paraId="2A9FBE03" w14:textId="77777777" w:rsidR="00480695" w:rsidRDefault="00480695" w:rsidP="00407DC1"/>
    <w:p w14:paraId="4F73DF13" w14:textId="28327770" w:rsidR="00407DC1" w:rsidRDefault="00407DC1" w:rsidP="00407DC1">
      <w:r>
        <w:t>Definition of War Crimes</w:t>
      </w:r>
      <w:r w:rsidR="00CD3C35">
        <w:t>:</w:t>
      </w:r>
    </w:p>
    <w:p w14:paraId="2B41C866" w14:textId="77777777" w:rsidR="00407DC1" w:rsidRDefault="00407DC1" w:rsidP="00407DC1">
      <w:r>
        <w:t xml:space="preserve">   1. War crimes as serious violations of international humanitarian law, within the purview of the UN's commitment to maintaining global peace and security.</w:t>
      </w:r>
    </w:p>
    <w:p w14:paraId="15B1CB7F" w14:textId="77777777" w:rsidR="00407DC1" w:rsidRDefault="00407DC1" w:rsidP="00407DC1">
      <w:r>
        <w:t xml:space="preserve">   2. Examples include genocide, crimes against humanity, and violations of the laws and customs of war.</w:t>
      </w:r>
    </w:p>
    <w:p w14:paraId="60D883D4" w14:textId="77777777" w:rsidR="00407DC1" w:rsidRDefault="00407DC1" w:rsidP="00407DC1"/>
    <w:p w14:paraId="5B43D19B" w14:textId="702CF68A" w:rsidR="00407DC1" w:rsidRDefault="00407DC1" w:rsidP="00407DC1">
      <w:r>
        <w:t>Impact on Victims</w:t>
      </w:r>
      <w:r w:rsidR="00EF58D7">
        <w:t xml:space="preserve"> includes but is not limited to</w:t>
      </w:r>
      <w:r w:rsidR="00EF58D7" w:rsidRPr="00EF58D7">
        <w:t xml:space="preserve"> </w:t>
      </w:r>
      <w:r w:rsidR="00EF58D7">
        <w:t>p</w:t>
      </w:r>
      <w:r w:rsidR="00EF58D7">
        <w:t>hysical harm, psychological trauma, displacement, and economic losses.</w:t>
      </w:r>
      <w:r w:rsidR="000D2215">
        <w:t xml:space="preserve"> </w:t>
      </w:r>
      <w:r>
        <w:t>The UN</w:t>
      </w:r>
      <w:r w:rsidR="000D2215">
        <w:t xml:space="preserve"> has a</w:t>
      </w:r>
      <w:r>
        <w:t xml:space="preserve"> mandate to address the consequences of armed conflicts on individuals and communities</w:t>
      </w:r>
      <w:r w:rsidR="000D2215">
        <w:t>, however there is an evident failure in addressing the larger issue of creating flexible compensation mechanisms that can be used as a guide for responding to all conflicts.</w:t>
      </w:r>
    </w:p>
    <w:p w14:paraId="4FF4A654" w14:textId="77777777" w:rsidR="000C27E9" w:rsidRDefault="000C27E9" w:rsidP="00407DC1"/>
    <w:p w14:paraId="7C6B1A65" w14:textId="0331268A" w:rsidR="000C27E9" w:rsidRDefault="00701B94" w:rsidP="00407DC1">
      <w:pPr>
        <w:rPr>
          <w:u w:val="single"/>
        </w:rPr>
      </w:pPr>
      <w:r>
        <w:rPr>
          <w:u w:val="single"/>
        </w:rPr>
        <w:t>Main victims of war crimes:</w:t>
      </w:r>
    </w:p>
    <w:p w14:paraId="7FF6007B" w14:textId="77777777" w:rsidR="00FD304A" w:rsidRPr="00FD304A" w:rsidRDefault="00FD304A" w:rsidP="00FD304A">
      <w:pPr>
        <w:rPr>
          <w:rFonts w:eastAsia="Times New Roman" w:cs="Segoe UI"/>
          <w:color w:val="000000" w:themeColor="text1"/>
          <w:kern w:val="0"/>
          <w14:ligatures w14:val="none"/>
        </w:rPr>
      </w:pPr>
      <w:r w:rsidRPr="00FD304A">
        <w:rPr>
          <w:rFonts w:eastAsia="Times New Roman" w:cs="Segoe UI"/>
          <w:color w:val="000000" w:themeColor="text1"/>
          <w:kern w:val="0"/>
          <w14:ligatures w14:val="none"/>
        </w:rPr>
        <w:t>War crimes affect a wide range of individuals and groups, but certain populations may be disproportionately affected due to their vulnerability or specific circumstances. The impact of war crimes is often felt most acutely by the following groups:</w:t>
      </w:r>
    </w:p>
    <w:p w14:paraId="36BF423D" w14:textId="77777777" w:rsidR="00C64A62" w:rsidRPr="00C64A62" w:rsidRDefault="00C64A62" w:rsidP="00C64A62">
      <w:pPr>
        <w:rPr>
          <w:rFonts w:eastAsia="Times New Roman" w:cs="Segoe UI"/>
          <w:color w:val="000000" w:themeColor="text1"/>
          <w:kern w:val="0"/>
          <w14:ligatures w14:val="none"/>
        </w:rPr>
      </w:pPr>
    </w:p>
    <w:p w14:paraId="625CFDD8" w14:textId="7CB2CF4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1. Civilians:</w:t>
      </w:r>
    </w:p>
    <w:p w14:paraId="24831F96"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Deliberate targeting, indiscriminate attacks, and mass displacement affect civilians, especially women, children, and the elderly.</w:t>
      </w:r>
    </w:p>
    <w:p w14:paraId="555F8858" w14:textId="77777777" w:rsidR="00C64A62" w:rsidRPr="00C64A62" w:rsidRDefault="00C64A62" w:rsidP="00C64A62">
      <w:pPr>
        <w:rPr>
          <w:rFonts w:eastAsia="Times New Roman" w:cs="Segoe UI"/>
          <w:color w:val="000000" w:themeColor="text1"/>
          <w:kern w:val="0"/>
          <w14:ligatures w14:val="none"/>
        </w:rPr>
      </w:pPr>
    </w:p>
    <w:p w14:paraId="4CFE836A" w14:textId="72D66546"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2. Ethnic and Religious Minorities:</w:t>
      </w:r>
    </w:p>
    <w:p w14:paraId="5B04657A"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Minority groups are often targeted based on their identity, facing ethnic cleansing, genocide, and persecution.</w:t>
      </w:r>
    </w:p>
    <w:p w14:paraId="52B5EFB5" w14:textId="77777777" w:rsidR="00C64A62" w:rsidRPr="00C64A62" w:rsidRDefault="00C64A62" w:rsidP="00C64A62">
      <w:pPr>
        <w:rPr>
          <w:rFonts w:eastAsia="Times New Roman" w:cs="Segoe UI"/>
          <w:color w:val="000000" w:themeColor="text1"/>
          <w:kern w:val="0"/>
          <w14:ligatures w14:val="none"/>
        </w:rPr>
      </w:pPr>
    </w:p>
    <w:p w14:paraId="28B9CC4C" w14:textId="094DDF83"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3. Children:</w:t>
      </w:r>
    </w:p>
    <w:p w14:paraId="7ADF3568"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Children are vulnerable to recruitment as child soldiers, sexual exploitation, and forced labor, with enduring psychological effects.</w:t>
      </w:r>
    </w:p>
    <w:p w14:paraId="6010C0A7" w14:textId="77777777" w:rsidR="00C64A62" w:rsidRPr="00C64A62" w:rsidRDefault="00C64A62" w:rsidP="00C64A62">
      <w:pPr>
        <w:rPr>
          <w:rFonts w:eastAsia="Times New Roman" w:cs="Segoe UI"/>
          <w:color w:val="000000" w:themeColor="text1"/>
          <w:kern w:val="0"/>
          <w14:ligatures w14:val="none"/>
        </w:rPr>
      </w:pPr>
    </w:p>
    <w:p w14:paraId="7DBBB9D4" w14:textId="73A038C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4. Women:</w:t>
      </w:r>
    </w:p>
    <w:p w14:paraId="25D50130"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Women experience gender-based violence, including rape, trafficking, and forced prostitution.</w:t>
      </w:r>
    </w:p>
    <w:p w14:paraId="779B5BFC" w14:textId="77777777" w:rsidR="00C64A62" w:rsidRPr="00C64A62" w:rsidRDefault="00C64A62" w:rsidP="00C64A62">
      <w:pPr>
        <w:rPr>
          <w:rFonts w:eastAsia="Times New Roman" w:cs="Segoe UI"/>
          <w:color w:val="000000" w:themeColor="text1"/>
          <w:kern w:val="0"/>
          <w14:ligatures w14:val="none"/>
        </w:rPr>
      </w:pPr>
    </w:p>
    <w:p w14:paraId="1E24D2AD" w14:textId="72A7D71C"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5. Refugees and IDPs:</w:t>
      </w:r>
    </w:p>
    <w:p w14:paraId="05B3018E"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Displacement results in harsh conditions, limited resources, and heightened vulnerability for refugees and internally displaced persons.</w:t>
      </w:r>
    </w:p>
    <w:p w14:paraId="3F4F5BBC" w14:textId="77777777" w:rsidR="00C64A62" w:rsidRPr="00C64A62" w:rsidRDefault="00C64A62" w:rsidP="00C64A62">
      <w:pPr>
        <w:rPr>
          <w:rFonts w:eastAsia="Times New Roman" w:cs="Segoe UI"/>
          <w:color w:val="000000" w:themeColor="text1"/>
          <w:kern w:val="0"/>
          <w14:ligatures w14:val="none"/>
        </w:rPr>
      </w:pPr>
    </w:p>
    <w:p w14:paraId="627F0925" w14:textId="032982DF"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6. Journalists and Humanitarian Workers:</w:t>
      </w:r>
    </w:p>
    <w:p w14:paraId="3E8EC614"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Deliberate attacks on professionals hinder information flow and humanitarian aid, impacting journalists and aid workers.</w:t>
      </w:r>
    </w:p>
    <w:p w14:paraId="0651CDDA" w14:textId="77777777" w:rsidR="00C64A62" w:rsidRPr="00C64A62" w:rsidRDefault="00C64A62" w:rsidP="00C64A62">
      <w:pPr>
        <w:rPr>
          <w:rFonts w:eastAsia="Times New Roman" w:cs="Segoe UI"/>
          <w:color w:val="000000" w:themeColor="text1"/>
          <w:kern w:val="0"/>
          <w14:ligatures w14:val="none"/>
        </w:rPr>
      </w:pPr>
    </w:p>
    <w:p w14:paraId="4D19BE3B" w14:textId="77777777" w:rsidR="007E3A23"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7. Disabled and Elderly Individuals</w:t>
      </w:r>
    </w:p>
    <w:p w14:paraId="04EF0A3D" w14:textId="364FAF0C" w:rsidR="00C64A62" w:rsidRPr="00C64A62" w:rsidRDefault="007E3A23" w:rsidP="00C64A62">
      <w:pPr>
        <w:rPr>
          <w:rFonts w:eastAsia="Times New Roman" w:cs="Segoe UI"/>
          <w:color w:val="000000" w:themeColor="text1"/>
          <w:kern w:val="0"/>
          <w14:ligatures w14:val="none"/>
        </w:rPr>
      </w:pPr>
      <w:r>
        <w:rPr>
          <w:rFonts w:eastAsia="Times New Roman" w:cs="Segoe UI"/>
          <w:color w:val="000000" w:themeColor="text1"/>
          <w:kern w:val="0"/>
          <w14:ligatures w14:val="none"/>
        </w:rPr>
        <w:t xml:space="preserve">    </w:t>
      </w:r>
      <w:r w:rsidR="00C64A62" w:rsidRPr="00C64A62">
        <w:rPr>
          <w:rFonts w:eastAsia="Times New Roman" w:cs="Segoe UI"/>
          <w:color w:val="000000" w:themeColor="text1"/>
          <w:kern w:val="0"/>
          <w14:ligatures w14:val="none"/>
        </w:rPr>
        <w:t>- Disabilities and old age pose additional challenges during conflicts, affecting mobility and access to resources.</w:t>
      </w:r>
    </w:p>
    <w:p w14:paraId="61686960" w14:textId="77777777" w:rsidR="00C64A62" w:rsidRPr="00C64A62" w:rsidRDefault="00C64A62" w:rsidP="00C64A62">
      <w:pPr>
        <w:rPr>
          <w:rFonts w:eastAsia="Times New Roman" w:cs="Segoe UI"/>
          <w:color w:val="000000" w:themeColor="text1"/>
          <w:kern w:val="0"/>
          <w14:ligatures w14:val="none"/>
        </w:rPr>
      </w:pPr>
    </w:p>
    <w:p w14:paraId="7D9F6FF2" w14:textId="412955C6"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8. Prisoners of War:</w:t>
      </w:r>
    </w:p>
    <w:p w14:paraId="6896A294" w14:textId="77777777" w:rsidR="00C64A62" w:rsidRPr="00C64A62" w:rsidRDefault="00C64A62" w:rsidP="00C64A62">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 xml:space="preserve">   - Captured individuals face war crimes such as torture, unlawful detention, and denial of basic rights.</w:t>
      </w:r>
    </w:p>
    <w:p w14:paraId="204B2E1B" w14:textId="77777777" w:rsidR="00C64A62" w:rsidRPr="00C64A62" w:rsidRDefault="00C64A62" w:rsidP="00C64A62">
      <w:pPr>
        <w:rPr>
          <w:rFonts w:eastAsia="Times New Roman" w:cs="Segoe UI"/>
          <w:color w:val="000000" w:themeColor="text1"/>
          <w:kern w:val="0"/>
          <w14:ligatures w14:val="none"/>
        </w:rPr>
      </w:pPr>
    </w:p>
    <w:p w14:paraId="2D5BEBE1" w14:textId="7F34755B" w:rsidR="00FD304A" w:rsidRPr="00FD304A" w:rsidRDefault="00C64A62" w:rsidP="00FD304A">
      <w:pPr>
        <w:rPr>
          <w:rFonts w:eastAsia="Times New Roman" w:cs="Segoe UI"/>
          <w:color w:val="000000" w:themeColor="text1"/>
          <w:kern w:val="0"/>
          <w14:ligatures w14:val="none"/>
        </w:rPr>
      </w:pPr>
      <w:r w:rsidRPr="00C64A62">
        <w:rPr>
          <w:rFonts w:eastAsia="Times New Roman" w:cs="Segoe UI"/>
          <w:color w:val="000000" w:themeColor="text1"/>
          <w:kern w:val="0"/>
          <w14:ligatures w14:val="none"/>
        </w:rPr>
        <w:t>Efforts, led by entities like the United Nations, aim to prevent and address war crimes to protect those most at risk.</w:t>
      </w:r>
    </w:p>
    <w:p w14:paraId="666D89AE" w14:textId="09AE59B2" w:rsidR="007A58EE" w:rsidRDefault="008B2626" w:rsidP="007A58EE">
      <w:r>
        <w:t>While the UN, through various initiatives, has tries to take action, there are multiple underlying challenges that must be taken into consideration when creating and implementing a mechanism for victim compensation. They are:</w:t>
      </w:r>
    </w:p>
    <w:p w14:paraId="25EDC9C7" w14:textId="77777777" w:rsidR="007E3A23" w:rsidRDefault="007E3A23" w:rsidP="007A58EE"/>
    <w:p w14:paraId="10413CB2" w14:textId="448715DB" w:rsidR="007A58EE" w:rsidRDefault="007A58EE" w:rsidP="007A58EE">
      <w:r>
        <w:lastRenderedPageBreak/>
        <w:t>1. Identification of Victims:</w:t>
      </w:r>
    </w:p>
    <w:p w14:paraId="31C23C8D" w14:textId="77777777" w:rsidR="007A58EE" w:rsidRDefault="007A58EE" w:rsidP="007A58EE">
      <w:r>
        <w:t xml:space="preserve">   - The identification of individuals eligible for compensation can be challenging due to factors such as lack of documentation during conflicts, displacement of populations, and difficulties in verifying claims. Establishing clear criteria for eligibility is essential but can be complex.</w:t>
      </w:r>
    </w:p>
    <w:p w14:paraId="0399CD6F" w14:textId="77777777" w:rsidR="007A58EE" w:rsidRDefault="007A58EE" w:rsidP="007A58EE"/>
    <w:p w14:paraId="3E6AD77E" w14:textId="654F73F2" w:rsidR="007A58EE" w:rsidRDefault="000C6D2F" w:rsidP="007A58EE">
      <w:r>
        <w:t>2</w:t>
      </w:r>
      <w:r w:rsidR="007A58EE">
        <w:t>. Political Obstacles:</w:t>
      </w:r>
    </w:p>
    <w:p w14:paraId="23D9D125" w14:textId="77777777" w:rsidR="007A58EE" w:rsidRDefault="007A58EE" w:rsidP="007A58EE">
      <w:r>
        <w:t xml:space="preserve">   - The political nature of conflicts and the involvement of various stakeholders may hinder efforts to provide compensation. Political will and cooperation from involved parties are crucial for the success of any compensation initiatives.</w:t>
      </w:r>
    </w:p>
    <w:p w14:paraId="00C845F1" w14:textId="0AFCD169" w:rsidR="007A58EE" w:rsidRDefault="007A58EE" w:rsidP="007A58EE"/>
    <w:p w14:paraId="1E2FDC2F" w14:textId="4971B0F0" w:rsidR="007A58EE" w:rsidRDefault="000C6D2F" w:rsidP="007A58EE">
      <w:r>
        <w:t>3</w:t>
      </w:r>
      <w:r w:rsidR="007A58EE">
        <w:t>. Security Risks:</w:t>
      </w:r>
    </w:p>
    <w:p w14:paraId="2D1EC24E" w14:textId="48573179" w:rsidR="007A58EE" w:rsidRDefault="007A58EE" w:rsidP="007A58EE">
      <w:r>
        <w:t xml:space="preserve">   - In post-conflict environments, </w:t>
      </w:r>
      <w:r w:rsidR="00075932">
        <w:t>or even in environments where current conflicts are occurring, it’s difficult and dangerous to deliver aid and compensation in a highly volatile landscape</w:t>
      </w:r>
      <w:r>
        <w:t>.</w:t>
      </w:r>
      <w:r w:rsidR="00CB0001">
        <w:t xml:space="preserve"> </w:t>
      </w:r>
    </w:p>
    <w:p w14:paraId="1010F767" w14:textId="77777777" w:rsidR="007A58EE" w:rsidRDefault="007A58EE" w:rsidP="007A58EE"/>
    <w:p w14:paraId="75EFEA11" w14:textId="224E0EE0" w:rsidR="007A58EE" w:rsidRDefault="000C6D2F" w:rsidP="007A58EE">
      <w:r>
        <w:t>4</w:t>
      </w:r>
      <w:r w:rsidR="007A58EE">
        <w:t>. Reparations versus Accountability:</w:t>
      </w:r>
    </w:p>
    <w:p w14:paraId="0FF386DA" w14:textId="1D6C2F21" w:rsidR="007A58EE" w:rsidRDefault="007A58EE" w:rsidP="007A58EE">
      <w:r>
        <w:t xml:space="preserve"> </w:t>
      </w:r>
      <w:r w:rsidR="00CB0001">
        <w:t xml:space="preserve">- </w:t>
      </w:r>
      <w:r>
        <w:t xml:space="preserve"> Efforts to compensate victims may sometimes be overshadowed by the emphasis on prosecuting perpetrators, and vice versa.</w:t>
      </w:r>
      <w:r w:rsidR="00CB0001">
        <w:t xml:space="preserve"> And how can we further ensure that the prosecution of these perpetrators doesn’t indirectly lead to more victims suffering?</w:t>
      </w:r>
    </w:p>
    <w:p w14:paraId="5D49DE34" w14:textId="096295A4" w:rsidR="007A58EE" w:rsidRDefault="007A58EE" w:rsidP="007A58EE"/>
    <w:p w14:paraId="75DE5C86" w14:textId="3B3312B5" w:rsidR="007A58EE" w:rsidRDefault="000C6D2F" w:rsidP="007A58EE">
      <w:r>
        <w:t>6</w:t>
      </w:r>
      <w:r w:rsidR="007A58EE">
        <w:t>. Long-Term Sustainability:</w:t>
      </w:r>
    </w:p>
    <w:p w14:paraId="6E906AED" w14:textId="61F7290F" w:rsidR="007A58EE" w:rsidRPr="00DD132A" w:rsidRDefault="007A58EE" w:rsidP="007A58EE">
      <w:pPr>
        <w:rPr>
          <w:u w:val="single"/>
        </w:rPr>
      </w:pPr>
      <w:r>
        <w:t xml:space="preserve">   - Establishing sustainable compensation mechanisms that go beyond immediate relief and contribute to the long-term recovery of war-affected communities is a persistent challenge.</w:t>
      </w:r>
    </w:p>
    <w:p w14:paraId="3562F5AB" w14:textId="77777777" w:rsidR="007A58EE" w:rsidRDefault="007A58EE" w:rsidP="007A58EE"/>
    <w:p w14:paraId="3077666E" w14:textId="03A37FAC" w:rsidR="007A58EE" w:rsidRDefault="000C6D2F" w:rsidP="007A58EE">
      <w:r>
        <w:t>7</w:t>
      </w:r>
      <w:r w:rsidR="007A58EE">
        <w:t>. Coordination and Collaboration:</w:t>
      </w:r>
    </w:p>
    <w:p w14:paraId="6FA16479" w14:textId="7A21DE3B" w:rsidR="007A58EE" w:rsidRDefault="007A58EE" w:rsidP="007A58EE">
      <w:r>
        <w:t xml:space="preserve">   - Effective coordination among UN agencies, international </w:t>
      </w:r>
      <w:r w:rsidR="005C2FFC">
        <w:t>organisations</w:t>
      </w:r>
      <w:r>
        <w:t xml:space="preserve">, and local partners is vital. Ensuring collaboration to avoid duplication of efforts and addressing gaps in coverage requires a high level of </w:t>
      </w:r>
      <w:r w:rsidR="005C2FFC">
        <w:t>organisational</w:t>
      </w:r>
      <w:r>
        <w:t xml:space="preserve"> and inter-agency cooperation.</w:t>
      </w:r>
    </w:p>
    <w:p w14:paraId="1D985FFC" w14:textId="77777777" w:rsidR="007A58EE" w:rsidRDefault="007A58EE" w:rsidP="007A58EE"/>
    <w:p w14:paraId="79A6FAEB" w14:textId="033C42C7" w:rsidR="007A58EE" w:rsidRDefault="000C6D2F" w:rsidP="007A58EE">
      <w:r>
        <w:t>8</w:t>
      </w:r>
      <w:r w:rsidR="007A58EE">
        <w:t>. Public Awareness and Advocacy:</w:t>
      </w:r>
    </w:p>
    <w:p w14:paraId="1356EC0B" w14:textId="292BD317" w:rsidR="00407DC1" w:rsidRPr="005C2FFC" w:rsidRDefault="007A58EE" w:rsidP="00407DC1">
      <w:r>
        <w:t xml:space="preserve">    - Generating public awareness and advocacy for the rights of war crime victims is an ongoing challenge. This involves not only informing victims of their rights but also garnering support from the international community for compensation initiatives.</w:t>
      </w:r>
    </w:p>
    <w:p w14:paraId="08AA1626" w14:textId="77777777" w:rsidR="00407DC1" w:rsidRDefault="00407DC1" w:rsidP="00407DC1"/>
    <w:p w14:paraId="3C63742D" w14:textId="7948ABEC" w:rsidR="00407DC1" w:rsidRDefault="00407DC1">
      <w:r>
        <w:t>Compensating war crime victims aligns with the United Nations' core values and mandates. By addressing challenges through international cooperation, clear legal frameworks, and victim-</w:t>
      </w:r>
      <w:r w:rsidR="00AF1F2D">
        <w:t>centred</w:t>
      </w:r>
      <w:r>
        <w:t xml:space="preserve"> approaches, the UN can play a pivotal role in ensuring effective and equitable compensation for war crime victims, contributing to post-conflict justice and sustainable peace.</w:t>
      </w:r>
    </w:p>
    <w:p w14:paraId="71053C56" w14:textId="77777777" w:rsidR="00815401" w:rsidRDefault="00815401"/>
    <w:p w14:paraId="1B46EF42" w14:textId="0B557D56" w:rsidR="00E1587D" w:rsidRDefault="00DF5786">
      <w:pPr>
        <w:rPr>
          <w:u w:val="single"/>
        </w:rPr>
      </w:pPr>
      <w:r>
        <w:rPr>
          <w:u w:val="single"/>
        </w:rPr>
        <w:t>Points to consider</w:t>
      </w:r>
    </w:p>
    <w:p w14:paraId="49466713" w14:textId="418C6A26" w:rsidR="00DF5786" w:rsidRDefault="00DF5786" w:rsidP="00DF5786">
      <w:pPr>
        <w:pStyle w:val="ListParagraph"/>
        <w:numPr>
          <w:ilvl w:val="0"/>
          <w:numId w:val="4"/>
        </w:numPr>
      </w:pPr>
      <w:r>
        <w:t xml:space="preserve">How can the UN organise </w:t>
      </w:r>
      <w:r w:rsidR="00D27CCA">
        <w:t>and provide resources and monetary compensation to all victims</w:t>
      </w:r>
      <w:r w:rsidR="00F1788E">
        <w:t xml:space="preserve">, and still make it long term and sustainable </w:t>
      </w:r>
    </w:p>
    <w:p w14:paraId="45D14535" w14:textId="744222FE" w:rsidR="00D27CCA" w:rsidRDefault="00D27CCA" w:rsidP="00DF5786">
      <w:pPr>
        <w:pStyle w:val="ListParagraph"/>
        <w:numPr>
          <w:ilvl w:val="0"/>
          <w:numId w:val="4"/>
        </w:numPr>
      </w:pPr>
      <w:r>
        <w:t>How can the UN ensure the deliverance of this compensation, especially in remote, or post/current conflict environments</w:t>
      </w:r>
    </w:p>
    <w:p w14:paraId="0B65CCCF" w14:textId="7412015C" w:rsidR="00D27CCA" w:rsidRDefault="00D815FA" w:rsidP="00DF5786">
      <w:pPr>
        <w:pStyle w:val="ListParagraph"/>
        <w:numPr>
          <w:ilvl w:val="0"/>
          <w:numId w:val="4"/>
        </w:numPr>
      </w:pPr>
      <w:r>
        <w:t>How can the UN create a system for victim identification</w:t>
      </w:r>
      <w:r w:rsidR="006031D0">
        <w:t>, without putting victims in danger</w:t>
      </w:r>
    </w:p>
    <w:p w14:paraId="1782B64D" w14:textId="511C0A07" w:rsidR="006031D0" w:rsidRDefault="006031D0" w:rsidP="006031D0">
      <w:pPr>
        <w:pStyle w:val="ListParagraph"/>
        <w:numPr>
          <w:ilvl w:val="0"/>
          <w:numId w:val="4"/>
        </w:numPr>
      </w:pPr>
      <w:r>
        <w:t>How can the UN put in place mechanisms to prevent the victims from facing even more war crimes</w:t>
      </w:r>
    </w:p>
    <w:p w14:paraId="59D9D071" w14:textId="4B565B83" w:rsidR="006031D0" w:rsidRDefault="00AF1F2D" w:rsidP="006031D0">
      <w:pPr>
        <w:pStyle w:val="ListParagraph"/>
        <w:numPr>
          <w:ilvl w:val="0"/>
          <w:numId w:val="4"/>
        </w:numPr>
      </w:pPr>
      <w:r>
        <w:t>How can the UN respond to the disproportionate war crimes rate against women, children, and minorities</w:t>
      </w:r>
    </w:p>
    <w:p w14:paraId="09590267" w14:textId="0AF8F7E5" w:rsidR="00E1587D" w:rsidRPr="00DF5786" w:rsidRDefault="00E1587D" w:rsidP="006031D0">
      <w:pPr>
        <w:pStyle w:val="ListParagraph"/>
        <w:numPr>
          <w:ilvl w:val="0"/>
          <w:numId w:val="4"/>
        </w:numPr>
      </w:pPr>
      <w:r>
        <w:t xml:space="preserve">As this is not security council, peacekeepers cannot be deployed, so how can member states </w:t>
      </w:r>
      <w:r w:rsidR="007E3A23">
        <w:t>maintain peace in post conflict environments</w:t>
      </w:r>
    </w:p>
    <w:sectPr w:rsidR="00E1587D" w:rsidRPr="00DF5786" w:rsidSect="007E3A2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69EF" w14:textId="77777777" w:rsidR="007904C4" w:rsidRDefault="007904C4" w:rsidP="007904C4">
      <w:r>
        <w:separator/>
      </w:r>
    </w:p>
  </w:endnote>
  <w:endnote w:type="continuationSeparator" w:id="0">
    <w:p w14:paraId="467459B6" w14:textId="77777777" w:rsidR="007904C4" w:rsidRDefault="007904C4" w:rsidP="0079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F634" w14:textId="77777777" w:rsidR="00767BEC" w:rsidRDefault="0076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E77B" w14:textId="77777777" w:rsidR="00767BEC" w:rsidRDefault="0076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463F" w14:textId="77777777" w:rsidR="00767BEC" w:rsidRDefault="0076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D461" w14:textId="77777777" w:rsidR="007904C4" w:rsidRDefault="007904C4" w:rsidP="007904C4">
      <w:r>
        <w:separator/>
      </w:r>
    </w:p>
  </w:footnote>
  <w:footnote w:type="continuationSeparator" w:id="0">
    <w:p w14:paraId="30AB9873" w14:textId="77777777" w:rsidR="007904C4" w:rsidRDefault="007904C4" w:rsidP="0079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B8C4" w14:textId="77777777" w:rsidR="00767BEC" w:rsidRDefault="0076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49D" w14:textId="77777777" w:rsidR="00767BEC" w:rsidRDefault="00767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A9D" w14:textId="77777777" w:rsidR="00767BEC" w:rsidRDefault="0076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B5E"/>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24154"/>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604"/>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8E087E"/>
    <w:multiLevelType w:val="hybridMultilevel"/>
    <w:tmpl w:val="DB34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2448">
    <w:abstractNumId w:val="2"/>
  </w:num>
  <w:num w:numId="2" w16cid:durableId="1804686693">
    <w:abstractNumId w:val="1"/>
  </w:num>
  <w:num w:numId="3" w16cid:durableId="1444878996">
    <w:abstractNumId w:val="0"/>
  </w:num>
  <w:num w:numId="4" w16cid:durableId="1178500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6F"/>
    <w:rsid w:val="00075932"/>
    <w:rsid w:val="00090042"/>
    <w:rsid w:val="000C27E9"/>
    <w:rsid w:val="000C6D2F"/>
    <w:rsid w:val="000D2215"/>
    <w:rsid w:val="0012666F"/>
    <w:rsid w:val="00214028"/>
    <w:rsid w:val="002A4BC5"/>
    <w:rsid w:val="002E219F"/>
    <w:rsid w:val="002F02CC"/>
    <w:rsid w:val="00335BC1"/>
    <w:rsid w:val="003C4313"/>
    <w:rsid w:val="00407DC1"/>
    <w:rsid w:val="00452FF0"/>
    <w:rsid w:val="00480695"/>
    <w:rsid w:val="005B4A38"/>
    <w:rsid w:val="005C2FFC"/>
    <w:rsid w:val="006031D0"/>
    <w:rsid w:val="006B4D86"/>
    <w:rsid w:val="00701B94"/>
    <w:rsid w:val="00767BEC"/>
    <w:rsid w:val="007904C4"/>
    <w:rsid w:val="007A58EE"/>
    <w:rsid w:val="007E3A23"/>
    <w:rsid w:val="007E5A41"/>
    <w:rsid w:val="00815401"/>
    <w:rsid w:val="00881E0B"/>
    <w:rsid w:val="008B2626"/>
    <w:rsid w:val="00943703"/>
    <w:rsid w:val="00971793"/>
    <w:rsid w:val="0097243A"/>
    <w:rsid w:val="00AF1F2D"/>
    <w:rsid w:val="00C23648"/>
    <w:rsid w:val="00C64A62"/>
    <w:rsid w:val="00CB0001"/>
    <w:rsid w:val="00CD3C35"/>
    <w:rsid w:val="00D27CCA"/>
    <w:rsid w:val="00D32B2E"/>
    <w:rsid w:val="00D815FA"/>
    <w:rsid w:val="00DD132A"/>
    <w:rsid w:val="00DF5786"/>
    <w:rsid w:val="00E1587D"/>
    <w:rsid w:val="00EF58D7"/>
    <w:rsid w:val="00F1788E"/>
    <w:rsid w:val="00FD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A173AC"/>
  <w15:chartTrackingRefBased/>
  <w15:docId w15:val="{1AB29996-14CA-EC42-A362-38262E7E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C4"/>
    <w:pPr>
      <w:tabs>
        <w:tab w:val="center" w:pos="4513"/>
        <w:tab w:val="right" w:pos="9026"/>
      </w:tabs>
    </w:pPr>
  </w:style>
  <w:style w:type="character" w:customStyle="1" w:styleId="HeaderChar">
    <w:name w:val="Header Char"/>
    <w:basedOn w:val="DefaultParagraphFont"/>
    <w:link w:val="Header"/>
    <w:uiPriority w:val="99"/>
    <w:rsid w:val="007904C4"/>
  </w:style>
  <w:style w:type="paragraph" w:styleId="Footer">
    <w:name w:val="footer"/>
    <w:basedOn w:val="Normal"/>
    <w:link w:val="FooterChar"/>
    <w:uiPriority w:val="99"/>
    <w:unhideWhenUsed/>
    <w:rsid w:val="007904C4"/>
    <w:pPr>
      <w:tabs>
        <w:tab w:val="center" w:pos="4513"/>
        <w:tab w:val="right" w:pos="9026"/>
      </w:tabs>
    </w:pPr>
  </w:style>
  <w:style w:type="character" w:customStyle="1" w:styleId="FooterChar">
    <w:name w:val="Footer Char"/>
    <w:basedOn w:val="DefaultParagraphFont"/>
    <w:link w:val="Footer"/>
    <w:uiPriority w:val="99"/>
    <w:rsid w:val="007904C4"/>
  </w:style>
  <w:style w:type="paragraph" w:styleId="NormalWeb">
    <w:name w:val="Normal (Web)"/>
    <w:basedOn w:val="Normal"/>
    <w:uiPriority w:val="99"/>
    <w:semiHidden/>
    <w:unhideWhenUsed/>
    <w:rsid w:val="0009004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090042"/>
    <w:rPr>
      <w:b/>
      <w:bCs/>
    </w:rPr>
  </w:style>
  <w:style w:type="paragraph" w:styleId="ListParagraph">
    <w:name w:val="List Paragraph"/>
    <w:basedOn w:val="Normal"/>
    <w:uiPriority w:val="34"/>
    <w:qFormat/>
    <w:rsid w:val="00DF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857">
      <w:bodyDiv w:val="1"/>
      <w:marLeft w:val="0"/>
      <w:marRight w:val="0"/>
      <w:marTop w:val="0"/>
      <w:marBottom w:val="0"/>
      <w:divBdr>
        <w:top w:val="none" w:sz="0" w:space="0" w:color="auto"/>
        <w:left w:val="none" w:sz="0" w:space="0" w:color="auto"/>
        <w:bottom w:val="none" w:sz="0" w:space="0" w:color="auto"/>
        <w:right w:val="none" w:sz="0" w:space="0" w:color="auto"/>
      </w:divBdr>
    </w:div>
    <w:div w:id="1065254192">
      <w:bodyDiv w:val="1"/>
      <w:marLeft w:val="0"/>
      <w:marRight w:val="0"/>
      <w:marTop w:val="0"/>
      <w:marBottom w:val="0"/>
      <w:divBdr>
        <w:top w:val="none" w:sz="0" w:space="0" w:color="auto"/>
        <w:left w:val="none" w:sz="0" w:space="0" w:color="auto"/>
        <w:bottom w:val="none" w:sz="0" w:space="0" w:color="auto"/>
        <w:right w:val="none" w:sz="0" w:space="0" w:color="auto"/>
      </w:divBdr>
    </w:div>
    <w:div w:id="1181234637">
      <w:bodyDiv w:val="1"/>
      <w:marLeft w:val="0"/>
      <w:marRight w:val="0"/>
      <w:marTop w:val="0"/>
      <w:marBottom w:val="0"/>
      <w:divBdr>
        <w:top w:val="none" w:sz="0" w:space="0" w:color="auto"/>
        <w:left w:val="none" w:sz="0" w:space="0" w:color="auto"/>
        <w:bottom w:val="none" w:sz="0" w:space="0" w:color="auto"/>
        <w:right w:val="none" w:sz="0" w:space="0" w:color="auto"/>
      </w:divBdr>
      <w:divsChild>
        <w:div w:id="721175671">
          <w:marLeft w:val="0"/>
          <w:marRight w:val="0"/>
          <w:marTop w:val="0"/>
          <w:marBottom w:val="0"/>
          <w:divBdr>
            <w:top w:val="single" w:sz="2" w:space="0" w:color="D9D9E3"/>
            <w:left w:val="single" w:sz="2" w:space="0" w:color="D9D9E3"/>
            <w:bottom w:val="single" w:sz="2" w:space="0" w:color="D9D9E3"/>
            <w:right w:val="single" w:sz="2" w:space="0" w:color="D9D9E3"/>
          </w:divBdr>
          <w:divsChild>
            <w:div w:id="2109766556">
              <w:marLeft w:val="0"/>
              <w:marRight w:val="0"/>
              <w:marTop w:val="0"/>
              <w:marBottom w:val="0"/>
              <w:divBdr>
                <w:top w:val="single" w:sz="2" w:space="0" w:color="D9D9E3"/>
                <w:left w:val="single" w:sz="2" w:space="0" w:color="D9D9E3"/>
                <w:bottom w:val="single" w:sz="2" w:space="0" w:color="D9D9E3"/>
                <w:right w:val="single" w:sz="2" w:space="0" w:color="D9D9E3"/>
              </w:divBdr>
              <w:divsChild>
                <w:div w:id="1936551540">
                  <w:marLeft w:val="0"/>
                  <w:marRight w:val="0"/>
                  <w:marTop w:val="0"/>
                  <w:marBottom w:val="0"/>
                  <w:divBdr>
                    <w:top w:val="single" w:sz="2" w:space="0" w:color="D9D9E3"/>
                    <w:left w:val="single" w:sz="2" w:space="0" w:color="D9D9E3"/>
                    <w:bottom w:val="single" w:sz="2" w:space="0" w:color="D9D9E3"/>
                    <w:right w:val="single" w:sz="2" w:space="0" w:color="D9D9E3"/>
                  </w:divBdr>
                  <w:divsChild>
                    <w:div w:id="1134102368">
                      <w:marLeft w:val="0"/>
                      <w:marRight w:val="0"/>
                      <w:marTop w:val="0"/>
                      <w:marBottom w:val="0"/>
                      <w:divBdr>
                        <w:top w:val="single" w:sz="2" w:space="0" w:color="D9D9E3"/>
                        <w:left w:val="single" w:sz="2" w:space="0" w:color="D9D9E3"/>
                        <w:bottom w:val="single" w:sz="2" w:space="0" w:color="D9D9E3"/>
                        <w:right w:val="single" w:sz="2" w:space="0" w:color="D9D9E3"/>
                      </w:divBdr>
                      <w:divsChild>
                        <w:div w:id="351491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6427284">
          <w:marLeft w:val="0"/>
          <w:marRight w:val="0"/>
          <w:marTop w:val="0"/>
          <w:marBottom w:val="0"/>
          <w:divBdr>
            <w:top w:val="single" w:sz="2" w:space="0" w:color="D9D9E3"/>
            <w:left w:val="single" w:sz="2" w:space="0" w:color="D9D9E3"/>
            <w:bottom w:val="single" w:sz="2" w:space="0" w:color="D9D9E3"/>
            <w:right w:val="single" w:sz="2" w:space="0" w:color="D9D9E3"/>
          </w:divBdr>
          <w:divsChild>
            <w:div w:id="838957825">
              <w:marLeft w:val="0"/>
              <w:marRight w:val="0"/>
              <w:marTop w:val="0"/>
              <w:marBottom w:val="0"/>
              <w:divBdr>
                <w:top w:val="single" w:sz="2" w:space="0" w:color="D9D9E3"/>
                <w:left w:val="single" w:sz="2" w:space="0" w:color="D9D9E3"/>
                <w:bottom w:val="single" w:sz="2" w:space="0" w:color="D9D9E3"/>
                <w:right w:val="single" w:sz="2" w:space="0" w:color="D9D9E3"/>
              </w:divBdr>
            </w:div>
            <w:div w:id="1457411234">
              <w:marLeft w:val="0"/>
              <w:marRight w:val="0"/>
              <w:marTop w:val="0"/>
              <w:marBottom w:val="0"/>
              <w:divBdr>
                <w:top w:val="single" w:sz="2" w:space="0" w:color="D9D9E3"/>
                <w:left w:val="single" w:sz="2" w:space="0" w:color="D9D9E3"/>
                <w:bottom w:val="single" w:sz="2" w:space="0" w:color="D9D9E3"/>
                <w:right w:val="single" w:sz="2" w:space="0" w:color="D9D9E3"/>
              </w:divBdr>
              <w:divsChild>
                <w:div w:id="990789108">
                  <w:marLeft w:val="0"/>
                  <w:marRight w:val="0"/>
                  <w:marTop w:val="0"/>
                  <w:marBottom w:val="0"/>
                  <w:divBdr>
                    <w:top w:val="single" w:sz="2" w:space="0" w:color="D9D9E3"/>
                    <w:left w:val="single" w:sz="2" w:space="0" w:color="D9D9E3"/>
                    <w:bottom w:val="single" w:sz="2" w:space="0" w:color="D9D9E3"/>
                    <w:right w:val="single" w:sz="2" w:space="0" w:color="D9D9E3"/>
                  </w:divBdr>
                  <w:divsChild>
                    <w:div w:id="455873178">
                      <w:marLeft w:val="0"/>
                      <w:marRight w:val="0"/>
                      <w:marTop w:val="0"/>
                      <w:marBottom w:val="0"/>
                      <w:divBdr>
                        <w:top w:val="single" w:sz="2" w:space="0" w:color="D9D9E3"/>
                        <w:left w:val="single" w:sz="2" w:space="0" w:color="D9D9E3"/>
                        <w:bottom w:val="single" w:sz="2" w:space="0" w:color="D9D9E3"/>
                        <w:right w:val="single" w:sz="2" w:space="0" w:color="D9D9E3"/>
                      </w:divBdr>
                      <w:divsChild>
                        <w:div w:id="1918708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0860271">
      <w:bodyDiv w:val="1"/>
      <w:marLeft w:val="0"/>
      <w:marRight w:val="0"/>
      <w:marTop w:val="0"/>
      <w:marBottom w:val="0"/>
      <w:divBdr>
        <w:top w:val="none" w:sz="0" w:space="0" w:color="auto"/>
        <w:left w:val="none" w:sz="0" w:space="0" w:color="auto"/>
        <w:bottom w:val="none" w:sz="0" w:space="0" w:color="auto"/>
        <w:right w:val="none" w:sz="0" w:space="0" w:color="auto"/>
      </w:divBdr>
    </w:div>
    <w:div w:id="15365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Ross</dc:creator>
  <cp:keywords/>
  <dc:description/>
  <cp:lastModifiedBy>Fara Ross</cp:lastModifiedBy>
  <cp:revision>2</cp:revision>
  <dcterms:created xsi:type="dcterms:W3CDTF">2023-12-16T09:29:00Z</dcterms:created>
  <dcterms:modified xsi:type="dcterms:W3CDTF">2023-12-16T09:29:00Z</dcterms:modified>
</cp:coreProperties>
</file>