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8FC8" w14:textId="0E2D16AF" w:rsidR="00C26BB4" w:rsidRPr="00D2148A" w:rsidRDefault="00C26BB4">
      <w:pPr>
        <w:rPr>
          <w:rFonts w:ascii="Gill Sans MT" w:hAnsi="Gill Sans MT"/>
          <w:b/>
          <w:bCs/>
          <w:sz w:val="32"/>
          <w:szCs w:val="32"/>
        </w:rPr>
      </w:pPr>
      <w:r w:rsidRPr="00D2148A">
        <w:rPr>
          <w:rFonts w:ascii="Gill Sans MT" w:hAnsi="Gill Sans MT"/>
          <w:b/>
          <w:bCs/>
          <w:sz w:val="32"/>
          <w:szCs w:val="32"/>
        </w:rPr>
        <w:t>The issue of geoengineering and the ethics of planetary intervention</w:t>
      </w:r>
    </w:p>
    <w:p w14:paraId="30F180DF" w14:textId="77777777" w:rsidR="00AD594A" w:rsidRPr="00D2148A" w:rsidRDefault="00AD594A" w:rsidP="00AD594A">
      <w:pPr>
        <w:rPr>
          <w:rFonts w:ascii="Gill Sans MT" w:hAnsi="Gill Sans MT"/>
          <w:sz w:val="26"/>
          <w:szCs w:val="26"/>
        </w:rPr>
      </w:pPr>
      <w:r w:rsidRPr="00D2148A">
        <w:rPr>
          <w:rFonts w:ascii="Gill Sans MT" w:hAnsi="Gill Sans MT"/>
          <w:sz w:val="26"/>
          <w:szCs w:val="26"/>
        </w:rPr>
        <w:t>Geoengineering refers to the intentional, large</w:t>
      </w:r>
      <w:r w:rsidRPr="00D2148A">
        <w:rPr>
          <w:rFonts w:ascii="Gill Sans MT" w:hAnsi="Gill Sans MT"/>
          <w:sz w:val="26"/>
          <w:szCs w:val="26"/>
        </w:rPr>
        <w:noBreakHyphen/>
        <w:t>scale alteration of the Earth’s climate systems. It has become one of the most controversial and significant issues facing the global community. As temperatures continue to rise and traditional climate</w:t>
      </w:r>
      <w:r w:rsidRPr="00D2148A">
        <w:rPr>
          <w:rFonts w:ascii="Gill Sans MT" w:hAnsi="Gill Sans MT"/>
          <w:sz w:val="26"/>
          <w:szCs w:val="26"/>
        </w:rPr>
        <w:noBreakHyphen/>
        <w:t>mitigation efforts fail to meet international targets, ideas for artificially changing planetary systems have shifted from theoretical discussion to active research and possible future use. These technologies raise major questions about governance, ethics, national sovereignty, and the future of international cooperation in a time of severe environmental risk.</w:t>
      </w:r>
    </w:p>
    <w:p w14:paraId="3BE9CA8C" w14:textId="38B115F9" w:rsidR="00AD594A" w:rsidRPr="00D2148A" w:rsidRDefault="00AD594A" w:rsidP="00AD594A">
      <w:pPr>
        <w:rPr>
          <w:rFonts w:ascii="Gill Sans MT" w:hAnsi="Gill Sans MT"/>
          <w:sz w:val="26"/>
          <w:szCs w:val="26"/>
        </w:rPr>
      </w:pPr>
      <w:r w:rsidRPr="00D2148A">
        <w:rPr>
          <w:rFonts w:ascii="Gill Sans MT" w:hAnsi="Gill Sans MT"/>
          <w:sz w:val="26"/>
          <w:szCs w:val="26"/>
        </w:rPr>
        <w:t>Geoengineering is usually divided into two main categories</w:t>
      </w:r>
      <w:r w:rsidR="002464D5">
        <w:rPr>
          <w:rFonts w:ascii="Gill Sans MT" w:hAnsi="Gill Sans MT"/>
          <w:sz w:val="26"/>
          <w:szCs w:val="26"/>
        </w:rPr>
        <w:t>: Solar Radiation Mana</w:t>
      </w:r>
      <w:r w:rsidR="00D44891">
        <w:rPr>
          <w:rFonts w:ascii="Gill Sans MT" w:hAnsi="Gill Sans MT"/>
          <w:sz w:val="26"/>
          <w:szCs w:val="26"/>
        </w:rPr>
        <w:t>gement and Carbon Dioxide Removal.</w:t>
      </w:r>
      <w:r w:rsidRPr="00D2148A">
        <w:rPr>
          <w:rFonts w:ascii="Gill Sans MT" w:hAnsi="Gill Sans MT"/>
          <w:sz w:val="26"/>
          <w:szCs w:val="26"/>
        </w:rPr>
        <w:t xml:space="preserve"> Solar Radiation Management (SRM) aims to reflect sunlight away from the Earth to cool the planet. Techniques include injecting aerosols into the stratosphere, brightening marine clouds, and placing reflectors in space. Carbon Dioxide Removal (CDR) focuses on taking greenhouse gases out of the atmosphere, using methods such as afforestation, soil carbon storage, direct air capture, and ocean fertilisation. While CDR is often seen as less controversial because it tackles the root cause of climate change, SRM is far more concerning due to its speed, scale, and potential for unexpected and harmful side effects.</w:t>
      </w:r>
    </w:p>
    <w:p w14:paraId="130C270B" w14:textId="6A56CDFD" w:rsidR="00AD594A" w:rsidRPr="00D2148A" w:rsidRDefault="00AD594A" w:rsidP="00AD594A">
      <w:pPr>
        <w:rPr>
          <w:rFonts w:ascii="Gill Sans MT" w:hAnsi="Gill Sans MT"/>
          <w:sz w:val="26"/>
          <w:szCs w:val="26"/>
        </w:rPr>
      </w:pPr>
      <w:r w:rsidRPr="00D2148A">
        <w:rPr>
          <w:rFonts w:ascii="Gill Sans MT" w:hAnsi="Gill Sans MT"/>
          <w:sz w:val="26"/>
          <w:szCs w:val="26"/>
        </w:rPr>
        <w:t>The consequences of geoengineering go far beyond environmental science. These interventions could reshape weather patterns, crop yields, water supplies, and ecosystem stability across entire regions. If a single country or group decided to deploy geoengineering on its own, the effects would be global, helping some areas while harming others. This creates serious risks of geopolitical conflict, as nations may disagree about acceptable climate outcomes, who is responsible for any damage, and whether such interventions are legitimate. Long</w:t>
      </w:r>
      <w:r w:rsidRPr="00D2148A">
        <w:rPr>
          <w:rFonts w:ascii="Gill Sans MT" w:hAnsi="Gill Sans MT"/>
          <w:sz w:val="26"/>
          <w:szCs w:val="26"/>
        </w:rPr>
        <w:noBreakHyphen/>
        <w:t>standing global inequalities make this even more complex: the countries most vulnerable to climate change have contributed the least to it, yet they may have little influence over geoengineering decisions while facing the greatest risks.</w:t>
      </w:r>
    </w:p>
    <w:p w14:paraId="100D8500" w14:textId="094365FD" w:rsidR="007C1DAB" w:rsidRPr="00D2148A" w:rsidRDefault="007C1DAB" w:rsidP="007C1DAB">
      <w:pPr>
        <w:rPr>
          <w:rFonts w:ascii="Gill Sans MT" w:hAnsi="Gill Sans MT"/>
          <w:sz w:val="26"/>
          <w:szCs w:val="26"/>
        </w:rPr>
      </w:pPr>
      <w:r w:rsidRPr="00D2148A">
        <w:rPr>
          <w:rFonts w:ascii="Gill Sans MT" w:hAnsi="Gill Sans MT"/>
          <w:sz w:val="26"/>
          <w:szCs w:val="26"/>
        </w:rPr>
        <w:t xml:space="preserve">Research into geoengineering is accelerating. Several nations and institutions are conducting field experiments and modelling studies. While </w:t>
      </w:r>
      <w:r w:rsidR="00843F3F" w:rsidRPr="00D2148A">
        <w:rPr>
          <w:rFonts w:ascii="Gill Sans MT" w:hAnsi="Gill Sans MT"/>
          <w:sz w:val="26"/>
          <w:szCs w:val="26"/>
        </w:rPr>
        <w:t xml:space="preserve">those in support </w:t>
      </w:r>
      <w:r w:rsidRPr="00D2148A">
        <w:rPr>
          <w:rFonts w:ascii="Gill Sans MT" w:hAnsi="Gill Sans MT"/>
          <w:sz w:val="26"/>
          <w:szCs w:val="26"/>
        </w:rPr>
        <w:t>argue that research is necessary to understand potential emergency responses to climate catastrophe, critics warn that normalising such research creates political and economic momentum toward deployment. There are also concerns about moral hazard</w:t>
      </w:r>
      <w:r w:rsidR="00D45523" w:rsidRPr="00D2148A">
        <w:rPr>
          <w:rFonts w:ascii="Gill Sans MT" w:hAnsi="Gill Sans MT"/>
          <w:sz w:val="26"/>
          <w:szCs w:val="26"/>
        </w:rPr>
        <w:t>s</w:t>
      </w:r>
      <w:r w:rsidR="00AD594A" w:rsidRPr="00D2148A">
        <w:rPr>
          <w:rFonts w:ascii="Gill Sans MT" w:hAnsi="Gill Sans MT"/>
          <w:sz w:val="26"/>
          <w:szCs w:val="26"/>
        </w:rPr>
        <w:t xml:space="preserve"> - </w:t>
      </w:r>
      <w:r w:rsidRPr="00D2148A">
        <w:rPr>
          <w:rFonts w:ascii="Gill Sans MT" w:hAnsi="Gill Sans MT"/>
          <w:sz w:val="26"/>
          <w:szCs w:val="26"/>
        </w:rPr>
        <w:t>that the promise of technological fixes may reduce political will for emissions reductions, which remain the most sustainable path forward.</w:t>
      </w:r>
    </w:p>
    <w:p w14:paraId="71B3F9FC" w14:textId="2929DAE1" w:rsidR="007C1DAB" w:rsidRPr="00D2148A" w:rsidRDefault="007C1DAB" w:rsidP="007C1DAB">
      <w:pPr>
        <w:rPr>
          <w:rFonts w:ascii="Gill Sans MT" w:hAnsi="Gill Sans MT"/>
          <w:sz w:val="26"/>
          <w:szCs w:val="26"/>
        </w:rPr>
      </w:pPr>
      <w:r w:rsidRPr="00D2148A">
        <w:rPr>
          <w:rFonts w:ascii="Gill Sans MT" w:hAnsi="Gill Sans MT"/>
          <w:sz w:val="26"/>
          <w:szCs w:val="26"/>
        </w:rPr>
        <w:lastRenderedPageBreak/>
        <w:t xml:space="preserve">Indigenous communities and developing nations have raised </w:t>
      </w:r>
      <w:r w:rsidR="00AD594A" w:rsidRPr="00D2148A">
        <w:rPr>
          <w:rFonts w:ascii="Gill Sans MT" w:hAnsi="Gill Sans MT"/>
          <w:sz w:val="26"/>
          <w:szCs w:val="26"/>
        </w:rPr>
        <w:t>concerns</w:t>
      </w:r>
      <w:r w:rsidRPr="00D2148A">
        <w:rPr>
          <w:rFonts w:ascii="Gill Sans MT" w:hAnsi="Gill Sans MT"/>
          <w:sz w:val="26"/>
          <w:szCs w:val="26"/>
        </w:rPr>
        <w:t xml:space="preserve"> about geoengineering. Many indigenous peoples view such interventions as violations of sacred relationships with natural systems and fear that their lands and ways of life could be sacrificed in global climate experiments. Developing nations worry about being excluded from decision-making while bearing environmental and health risks they did not choose. Questions of consent, compensation, and procedural justice remain largely unresolved.</w:t>
      </w:r>
    </w:p>
    <w:p w14:paraId="6DFE3A1E" w14:textId="20991066" w:rsidR="007C1DAB" w:rsidRDefault="007C1DAB" w:rsidP="007C1DAB">
      <w:pPr>
        <w:rPr>
          <w:rFonts w:ascii="Gill Sans MT" w:hAnsi="Gill Sans MT"/>
          <w:sz w:val="26"/>
          <w:szCs w:val="26"/>
        </w:rPr>
      </w:pPr>
      <w:r w:rsidRPr="00D2148A">
        <w:rPr>
          <w:rFonts w:ascii="Gill Sans MT" w:hAnsi="Gill Sans MT"/>
          <w:sz w:val="26"/>
          <w:szCs w:val="26"/>
        </w:rPr>
        <w:t xml:space="preserve">Establishing robust international governance frameworks, ensuring inclusive and equitable participation in decision-making, protecting vulnerable populations and ecosystems, and maintaining focus on emissions reduction and adaptation are essential to navigating this complex ethical and security </w:t>
      </w:r>
      <w:r w:rsidR="00D45523" w:rsidRPr="00D2148A">
        <w:rPr>
          <w:rFonts w:ascii="Gill Sans MT" w:hAnsi="Gill Sans MT"/>
          <w:sz w:val="26"/>
          <w:szCs w:val="26"/>
        </w:rPr>
        <w:t>question</w:t>
      </w:r>
      <w:r w:rsidRPr="00D2148A">
        <w:rPr>
          <w:rFonts w:ascii="Gill Sans MT" w:hAnsi="Gill Sans MT"/>
          <w:sz w:val="26"/>
          <w:szCs w:val="26"/>
        </w:rPr>
        <w:t>. The question is not simply whether humanity can manipulate the climate, but whether we should</w:t>
      </w:r>
      <w:r w:rsidR="00BD293C" w:rsidRPr="00D2148A">
        <w:rPr>
          <w:rFonts w:ascii="Gill Sans MT" w:hAnsi="Gill Sans MT"/>
          <w:sz w:val="26"/>
          <w:szCs w:val="26"/>
        </w:rPr>
        <w:t xml:space="preserve">, </w:t>
      </w:r>
      <w:r w:rsidRPr="00D2148A">
        <w:rPr>
          <w:rFonts w:ascii="Gill Sans MT" w:hAnsi="Gill Sans MT"/>
          <w:sz w:val="26"/>
          <w:szCs w:val="26"/>
        </w:rPr>
        <w:t>and who gets to decide.</w:t>
      </w:r>
    </w:p>
    <w:p w14:paraId="71FF3BCE" w14:textId="77777777" w:rsidR="00D2148A" w:rsidRPr="00D2148A" w:rsidRDefault="00D2148A" w:rsidP="007C1DAB">
      <w:pPr>
        <w:rPr>
          <w:rFonts w:ascii="Gill Sans MT" w:hAnsi="Gill Sans MT"/>
          <w:sz w:val="26"/>
          <w:szCs w:val="26"/>
        </w:rPr>
      </w:pPr>
    </w:p>
    <w:p w14:paraId="4D088556" w14:textId="013F34D2" w:rsidR="007C1DAB" w:rsidRPr="00D2148A" w:rsidRDefault="007C1DAB" w:rsidP="007C1DAB">
      <w:pPr>
        <w:rPr>
          <w:rFonts w:ascii="Gill Sans MT" w:hAnsi="Gill Sans MT"/>
          <w:b/>
          <w:bCs/>
          <w:sz w:val="26"/>
          <w:szCs w:val="26"/>
        </w:rPr>
      </w:pPr>
      <w:r w:rsidRPr="00D2148A">
        <w:rPr>
          <w:rFonts w:ascii="Gill Sans MT" w:hAnsi="Gill Sans MT"/>
          <w:b/>
          <w:bCs/>
          <w:sz w:val="26"/>
          <w:szCs w:val="26"/>
        </w:rPr>
        <w:t xml:space="preserve">Points </w:t>
      </w:r>
      <w:r w:rsidR="00BD293C" w:rsidRPr="00D2148A">
        <w:rPr>
          <w:rFonts w:ascii="Gill Sans MT" w:hAnsi="Gill Sans MT"/>
          <w:b/>
          <w:bCs/>
          <w:sz w:val="26"/>
          <w:szCs w:val="26"/>
        </w:rPr>
        <w:t>to</w:t>
      </w:r>
      <w:r w:rsidRPr="00D2148A">
        <w:rPr>
          <w:rFonts w:ascii="Gill Sans MT" w:hAnsi="Gill Sans MT"/>
          <w:b/>
          <w:bCs/>
          <w:sz w:val="26"/>
          <w:szCs w:val="26"/>
        </w:rPr>
        <w:t xml:space="preserve"> Consider:</w:t>
      </w:r>
    </w:p>
    <w:p w14:paraId="5AF01892" w14:textId="4A8E51C7" w:rsidR="007C1DAB" w:rsidRPr="00D2148A" w:rsidRDefault="007C1DAB" w:rsidP="007C1DAB">
      <w:pPr>
        <w:numPr>
          <w:ilvl w:val="0"/>
          <w:numId w:val="1"/>
        </w:numPr>
        <w:rPr>
          <w:rFonts w:ascii="Gill Sans MT" w:hAnsi="Gill Sans MT"/>
          <w:sz w:val="26"/>
          <w:szCs w:val="26"/>
        </w:rPr>
      </w:pPr>
      <w:r w:rsidRPr="00D2148A">
        <w:rPr>
          <w:rFonts w:ascii="Gill Sans MT" w:hAnsi="Gill Sans MT"/>
          <w:sz w:val="26"/>
          <w:szCs w:val="26"/>
        </w:rPr>
        <w:t>Should geoengineering research and deployment require international authorisation, and if so under what framework?</w:t>
      </w:r>
    </w:p>
    <w:p w14:paraId="47EB7B32" w14:textId="77777777" w:rsidR="007C1DAB" w:rsidRPr="00D2148A" w:rsidRDefault="007C1DAB" w:rsidP="007C1DAB">
      <w:pPr>
        <w:numPr>
          <w:ilvl w:val="0"/>
          <w:numId w:val="1"/>
        </w:numPr>
        <w:rPr>
          <w:rFonts w:ascii="Gill Sans MT" w:hAnsi="Gill Sans MT"/>
          <w:sz w:val="26"/>
          <w:szCs w:val="26"/>
        </w:rPr>
      </w:pPr>
      <w:r w:rsidRPr="00D2148A">
        <w:rPr>
          <w:rFonts w:ascii="Gill Sans MT" w:hAnsi="Gill Sans MT"/>
          <w:sz w:val="26"/>
          <w:szCs w:val="26"/>
        </w:rPr>
        <w:t>How can the international community ensure that vulnerable nations and indigenous peoples have meaningful participation in geoengineering governance?</w:t>
      </w:r>
    </w:p>
    <w:p w14:paraId="2FE2050E" w14:textId="77777777" w:rsidR="007C1DAB" w:rsidRPr="00D2148A" w:rsidRDefault="007C1DAB" w:rsidP="007C1DAB">
      <w:pPr>
        <w:numPr>
          <w:ilvl w:val="0"/>
          <w:numId w:val="1"/>
        </w:numPr>
        <w:rPr>
          <w:rFonts w:ascii="Gill Sans MT" w:hAnsi="Gill Sans MT"/>
          <w:sz w:val="26"/>
          <w:szCs w:val="26"/>
        </w:rPr>
      </w:pPr>
      <w:r w:rsidRPr="00D2148A">
        <w:rPr>
          <w:rFonts w:ascii="Gill Sans MT" w:hAnsi="Gill Sans MT"/>
          <w:sz w:val="26"/>
          <w:szCs w:val="26"/>
        </w:rPr>
        <w:t>What mechanisms can prevent unilateral deployment of geoengineering technologies that could harm other nations?</w:t>
      </w:r>
    </w:p>
    <w:p w14:paraId="0CE8C667" w14:textId="77777777" w:rsidR="007C1DAB" w:rsidRPr="00D2148A" w:rsidRDefault="007C1DAB" w:rsidP="007C1DAB">
      <w:pPr>
        <w:numPr>
          <w:ilvl w:val="0"/>
          <w:numId w:val="1"/>
        </w:numPr>
        <w:rPr>
          <w:rFonts w:ascii="Gill Sans MT" w:hAnsi="Gill Sans MT"/>
          <w:sz w:val="26"/>
          <w:szCs w:val="26"/>
        </w:rPr>
      </w:pPr>
      <w:r w:rsidRPr="00D2148A">
        <w:rPr>
          <w:rFonts w:ascii="Gill Sans MT" w:hAnsi="Gill Sans MT"/>
          <w:sz w:val="26"/>
          <w:szCs w:val="26"/>
        </w:rPr>
        <w:t>Should geoengineering be treated as a security threat, an emergency response option, or both?</w:t>
      </w:r>
    </w:p>
    <w:p w14:paraId="59100880" w14:textId="77777777" w:rsidR="007C1DAB" w:rsidRPr="00D2148A" w:rsidRDefault="007C1DAB" w:rsidP="007C1DAB">
      <w:pPr>
        <w:numPr>
          <w:ilvl w:val="0"/>
          <w:numId w:val="1"/>
        </w:numPr>
        <w:rPr>
          <w:rFonts w:ascii="Gill Sans MT" w:hAnsi="Gill Sans MT"/>
          <w:sz w:val="26"/>
          <w:szCs w:val="26"/>
        </w:rPr>
      </w:pPr>
      <w:r w:rsidRPr="00D2148A">
        <w:rPr>
          <w:rFonts w:ascii="Gill Sans MT" w:hAnsi="Gill Sans MT"/>
          <w:sz w:val="26"/>
          <w:szCs w:val="26"/>
        </w:rPr>
        <w:t>How can international law address liability and compensation for transboundary harm from geoengineering interventions?</w:t>
      </w:r>
    </w:p>
    <w:p w14:paraId="57230159" w14:textId="77777777" w:rsidR="007C1DAB" w:rsidRDefault="007C1DAB" w:rsidP="007C1DAB">
      <w:pPr>
        <w:numPr>
          <w:ilvl w:val="0"/>
          <w:numId w:val="1"/>
        </w:numPr>
        <w:rPr>
          <w:rFonts w:ascii="Gill Sans MT" w:hAnsi="Gill Sans MT"/>
          <w:sz w:val="26"/>
          <w:szCs w:val="26"/>
        </w:rPr>
      </w:pPr>
      <w:r w:rsidRPr="00D2148A">
        <w:rPr>
          <w:rFonts w:ascii="Gill Sans MT" w:hAnsi="Gill Sans MT"/>
          <w:sz w:val="26"/>
          <w:szCs w:val="26"/>
        </w:rPr>
        <w:t>What safeguards are needed to prevent geoengineering from undermining emissions reduction commitments?</w:t>
      </w:r>
    </w:p>
    <w:p w14:paraId="7212671E" w14:textId="77777777" w:rsidR="00D2148A" w:rsidRPr="00D2148A" w:rsidRDefault="00D2148A" w:rsidP="00D2148A">
      <w:pPr>
        <w:rPr>
          <w:rFonts w:ascii="Gill Sans MT" w:hAnsi="Gill Sans MT"/>
          <w:sz w:val="26"/>
          <w:szCs w:val="26"/>
        </w:rPr>
      </w:pPr>
    </w:p>
    <w:p w14:paraId="580C615D" w14:textId="77777777" w:rsidR="007C1DAB" w:rsidRPr="00D2148A" w:rsidRDefault="007C1DAB" w:rsidP="007C1DAB">
      <w:pPr>
        <w:rPr>
          <w:rFonts w:ascii="Gill Sans MT" w:hAnsi="Gill Sans MT"/>
          <w:b/>
          <w:bCs/>
          <w:sz w:val="26"/>
          <w:szCs w:val="26"/>
        </w:rPr>
      </w:pPr>
      <w:r w:rsidRPr="00D2148A">
        <w:rPr>
          <w:rFonts w:ascii="Gill Sans MT" w:hAnsi="Gill Sans MT"/>
          <w:b/>
          <w:bCs/>
          <w:sz w:val="26"/>
          <w:szCs w:val="26"/>
        </w:rPr>
        <w:t>Relevant Resources:</w:t>
      </w:r>
    </w:p>
    <w:p w14:paraId="6E000353" w14:textId="68C1E44A" w:rsidR="007C1DAB" w:rsidRPr="00D2148A" w:rsidRDefault="002205DF" w:rsidP="007C1DAB">
      <w:pPr>
        <w:numPr>
          <w:ilvl w:val="0"/>
          <w:numId w:val="2"/>
        </w:numPr>
        <w:rPr>
          <w:rFonts w:ascii="Gill Sans MT" w:hAnsi="Gill Sans MT"/>
          <w:sz w:val="26"/>
          <w:szCs w:val="26"/>
        </w:rPr>
      </w:pPr>
      <w:hyperlink r:id="rId8" w:history="1">
        <w:r w:rsidRPr="00D2148A">
          <w:rPr>
            <w:rStyle w:val="Hyperlink"/>
            <w:rFonts w:ascii="Gill Sans MT" w:hAnsi="Gill Sans MT"/>
            <w:sz w:val="26"/>
            <w:szCs w:val="26"/>
          </w:rPr>
          <w:t>About Geoengineering | US EPA</w:t>
        </w:r>
      </w:hyperlink>
      <w:r w:rsidRPr="00D2148A">
        <w:rPr>
          <w:rFonts w:ascii="Gill Sans MT" w:hAnsi="Gill Sans MT"/>
          <w:sz w:val="26"/>
          <w:szCs w:val="26"/>
        </w:rPr>
        <w:t xml:space="preserve"> </w:t>
      </w:r>
    </w:p>
    <w:p w14:paraId="25D57703" w14:textId="77777777" w:rsidR="00D45523" w:rsidRPr="00D2148A" w:rsidRDefault="00FE0B75" w:rsidP="00D45523">
      <w:pPr>
        <w:numPr>
          <w:ilvl w:val="0"/>
          <w:numId w:val="2"/>
        </w:numPr>
        <w:rPr>
          <w:rFonts w:ascii="Gill Sans MT" w:hAnsi="Gill Sans MT"/>
          <w:sz w:val="26"/>
          <w:szCs w:val="26"/>
        </w:rPr>
      </w:pPr>
      <w:hyperlink r:id="rId9" w:history="1">
        <w:r w:rsidRPr="00D2148A">
          <w:rPr>
            <w:rStyle w:val="Hyperlink"/>
            <w:rFonts w:ascii="Gill Sans MT" w:hAnsi="Gill Sans MT"/>
            <w:sz w:val="26"/>
            <w:szCs w:val="26"/>
          </w:rPr>
          <w:t>Climate Change: Is Geoengineering a Cure? - UK ECT | Engineering College of Technology : UK ECT | Engineering College of Technology</w:t>
        </w:r>
      </w:hyperlink>
      <w:r w:rsidRPr="00D2148A">
        <w:rPr>
          <w:rFonts w:ascii="Gill Sans MT" w:hAnsi="Gill Sans MT"/>
          <w:sz w:val="26"/>
          <w:szCs w:val="26"/>
        </w:rPr>
        <w:t xml:space="preserve"> </w:t>
      </w:r>
    </w:p>
    <w:p w14:paraId="1D785B78" w14:textId="28FDA5FC" w:rsidR="00C26BB4" w:rsidRPr="00D2148A" w:rsidRDefault="00D45523" w:rsidP="00D45523">
      <w:pPr>
        <w:numPr>
          <w:ilvl w:val="0"/>
          <w:numId w:val="2"/>
        </w:numPr>
        <w:rPr>
          <w:rFonts w:ascii="Gill Sans MT" w:hAnsi="Gill Sans MT"/>
          <w:sz w:val="26"/>
          <w:szCs w:val="26"/>
        </w:rPr>
      </w:pPr>
      <w:hyperlink r:id="rId10" w:history="1">
        <w:r w:rsidRPr="00D2148A">
          <w:rPr>
            <w:rStyle w:val="Hyperlink"/>
            <w:rFonts w:ascii="Gill Sans MT" w:hAnsi="Gill Sans MT"/>
            <w:sz w:val="26"/>
            <w:szCs w:val="26"/>
          </w:rPr>
          <w:t>An Assessment of the Benefits, Risks and Ethical Constraints of Geoengineering | OxJournal</w:t>
        </w:r>
      </w:hyperlink>
    </w:p>
    <w:sectPr w:rsidR="00C26BB4" w:rsidRPr="00D21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A46"/>
    <w:multiLevelType w:val="multilevel"/>
    <w:tmpl w:val="F24C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D6ADD"/>
    <w:multiLevelType w:val="multilevel"/>
    <w:tmpl w:val="E210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871879">
    <w:abstractNumId w:val="0"/>
  </w:num>
  <w:num w:numId="2" w16cid:durableId="194295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B4"/>
    <w:rsid w:val="001A5E49"/>
    <w:rsid w:val="001F49A1"/>
    <w:rsid w:val="002166D9"/>
    <w:rsid w:val="002205DF"/>
    <w:rsid w:val="002464D5"/>
    <w:rsid w:val="00250557"/>
    <w:rsid w:val="003A7A07"/>
    <w:rsid w:val="003D478A"/>
    <w:rsid w:val="0060556F"/>
    <w:rsid w:val="00755657"/>
    <w:rsid w:val="00792328"/>
    <w:rsid w:val="007C1DAB"/>
    <w:rsid w:val="00843F3F"/>
    <w:rsid w:val="009D0097"/>
    <w:rsid w:val="00AB12C7"/>
    <w:rsid w:val="00AD594A"/>
    <w:rsid w:val="00BD293C"/>
    <w:rsid w:val="00C26BB4"/>
    <w:rsid w:val="00D2148A"/>
    <w:rsid w:val="00D34BCA"/>
    <w:rsid w:val="00D44891"/>
    <w:rsid w:val="00D45523"/>
    <w:rsid w:val="00D54964"/>
    <w:rsid w:val="00FE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76C4"/>
  <w15:chartTrackingRefBased/>
  <w15:docId w15:val="{B5C801AF-24F3-404E-AF44-B339D8D1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BB4"/>
    <w:rPr>
      <w:rFonts w:eastAsiaTheme="majorEastAsia" w:cstheme="majorBidi"/>
      <w:color w:val="272727" w:themeColor="text1" w:themeTint="D8"/>
    </w:rPr>
  </w:style>
  <w:style w:type="paragraph" w:styleId="Title">
    <w:name w:val="Title"/>
    <w:basedOn w:val="Normal"/>
    <w:next w:val="Normal"/>
    <w:link w:val="TitleChar"/>
    <w:uiPriority w:val="10"/>
    <w:qFormat/>
    <w:rsid w:val="00C2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BB4"/>
    <w:pPr>
      <w:spacing w:before="160"/>
      <w:jc w:val="center"/>
    </w:pPr>
    <w:rPr>
      <w:i/>
      <w:iCs/>
      <w:color w:val="404040" w:themeColor="text1" w:themeTint="BF"/>
    </w:rPr>
  </w:style>
  <w:style w:type="character" w:customStyle="1" w:styleId="QuoteChar">
    <w:name w:val="Quote Char"/>
    <w:basedOn w:val="DefaultParagraphFont"/>
    <w:link w:val="Quote"/>
    <w:uiPriority w:val="29"/>
    <w:rsid w:val="00C26BB4"/>
    <w:rPr>
      <w:i/>
      <w:iCs/>
      <w:color w:val="404040" w:themeColor="text1" w:themeTint="BF"/>
    </w:rPr>
  </w:style>
  <w:style w:type="paragraph" w:styleId="ListParagraph">
    <w:name w:val="List Paragraph"/>
    <w:basedOn w:val="Normal"/>
    <w:uiPriority w:val="34"/>
    <w:qFormat/>
    <w:rsid w:val="00C26BB4"/>
    <w:pPr>
      <w:ind w:left="720"/>
      <w:contextualSpacing/>
    </w:pPr>
  </w:style>
  <w:style w:type="character" w:styleId="IntenseEmphasis">
    <w:name w:val="Intense Emphasis"/>
    <w:basedOn w:val="DefaultParagraphFont"/>
    <w:uiPriority w:val="21"/>
    <w:qFormat/>
    <w:rsid w:val="00C26BB4"/>
    <w:rPr>
      <w:i/>
      <w:iCs/>
      <w:color w:val="0F4761" w:themeColor="accent1" w:themeShade="BF"/>
    </w:rPr>
  </w:style>
  <w:style w:type="paragraph" w:styleId="IntenseQuote">
    <w:name w:val="Intense Quote"/>
    <w:basedOn w:val="Normal"/>
    <w:next w:val="Normal"/>
    <w:link w:val="IntenseQuoteChar"/>
    <w:uiPriority w:val="30"/>
    <w:qFormat/>
    <w:rsid w:val="00C26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BB4"/>
    <w:rPr>
      <w:i/>
      <w:iCs/>
      <w:color w:val="0F4761" w:themeColor="accent1" w:themeShade="BF"/>
    </w:rPr>
  </w:style>
  <w:style w:type="character" w:styleId="IntenseReference">
    <w:name w:val="Intense Reference"/>
    <w:basedOn w:val="DefaultParagraphFont"/>
    <w:uiPriority w:val="32"/>
    <w:qFormat/>
    <w:rsid w:val="00C26BB4"/>
    <w:rPr>
      <w:b/>
      <w:bCs/>
      <w:smallCaps/>
      <w:color w:val="0F4761" w:themeColor="accent1" w:themeShade="BF"/>
      <w:spacing w:val="5"/>
    </w:rPr>
  </w:style>
  <w:style w:type="character" w:styleId="Hyperlink">
    <w:name w:val="Hyperlink"/>
    <w:basedOn w:val="DefaultParagraphFont"/>
    <w:uiPriority w:val="99"/>
    <w:unhideWhenUsed/>
    <w:rsid w:val="002205DF"/>
    <w:rPr>
      <w:color w:val="467886" w:themeColor="hyperlink"/>
      <w:u w:val="single"/>
    </w:rPr>
  </w:style>
  <w:style w:type="character" w:styleId="UnresolvedMention">
    <w:name w:val="Unresolved Mention"/>
    <w:basedOn w:val="DefaultParagraphFont"/>
    <w:uiPriority w:val="99"/>
    <w:semiHidden/>
    <w:unhideWhenUsed/>
    <w:rsid w:val="0022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eoengineering/about-geoengine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xjournal.org/an-assessment-of-the-benefits-risks-and-ethical-constraints-of-geoengineering/" TargetMode="External"/><Relationship Id="rId4" Type="http://schemas.openxmlformats.org/officeDocument/2006/relationships/numbering" Target="numbering.xml"/><Relationship Id="rId9" Type="http://schemas.openxmlformats.org/officeDocument/2006/relationships/hyperlink" Target="https://www.ect.ac.uk/climate-change-is-geoengineering-worse-than-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DCDD1-81BF-4E3F-A34F-03FDC9E3BA5D}">
  <ds:schemaRefs>
    <ds:schemaRef ds:uri="http://schemas.microsoft.com/sharepoint/v3/contenttype/forms"/>
  </ds:schemaRefs>
</ds:datastoreItem>
</file>

<file path=customXml/itemProps2.xml><?xml version="1.0" encoding="utf-8"?>
<ds:datastoreItem xmlns:ds="http://schemas.openxmlformats.org/officeDocument/2006/customXml" ds:itemID="{EA926477-9DA9-4EC3-A229-AD0AB669575E}">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3.xml><?xml version="1.0" encoding="utf-8"?>
<ds:datastoreItem xmlns:ds="http://schemas.openxmlformats.org/officeDocument/2006/customXml" ds:itemID="{08010616-4CE0-4CD7-BE53-FAB15F06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11419</TotalTime>
  <Pages>3</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Aminah Younas (S6MB)</dc:creator>
  <cp:keywords/>
  <dc:description/>
  <cp:lastModifiedBy>Kiyah-Louise Lopez (S6SN)</cp:lastModifiedBy>
  <cp:revision>21</cp:revision>
  <dcterms:created xsi:type="dcterms:W3CDTF">2025-12-16T13:59:00Z</dcterms:created>
  <dcterms:modified xsi:type="dcterms:W3CDTF">2026-01-26T20:32:00Z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