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4DC4" w14:textId="5EC4239D" w:rsidR="3DC2B179" w:rsidRDefault="11964BC3" w:rsidP="6C10A017">
      <w:pPr>
        <w:rPr>
          <w:rFonts w:ascii="Aptos" w:eastAsia="Aptos" w:hAnsi="Aptos" w:cs="Aptos"/>
          <w:b/>
          <w:sz w:val="28"/>
          <w:szCs w:val="28"/>
          <w:u w:val="single"/>
        </w:rPr>
      </w:pPr>
      <w:r w:rsidRPr="366C6A7F">
        <w:rPr>
          <w:rFonts w:ascii="Aptos" w:eastAsia="Aptos" w:hAnsi="Aptos" w:cs="Aptos"/>
          <w:b/>
          <w:sz w:val="28"/>
          <w:szCs w:val="28"/>
          <w:u w:val="single"/>
        </w:rPr>
        <w:t>The i</w:t>
      </w:r>
      <w:r w:rsidR="3DC2B179" w:rsidRPr="366C6A7F">
        <w:rPr>
          <w:rFonts w:ascii="Aptos" w:eastAsia="Aptos" w:hAnsi="Aptos" w:cs="Aptos"/>
          <w:b/>
          <w:sz w:val="28"/>
          <w:szCs w:val="28"/>
          <w:u w:val="single"/>
        </w:rPr>
        <w:t xml:space="preserve">ssue of </w:t>
      </w:r>
      <w:r w:rsidR="6E534354" w:rsidRPr="366C6A7F">
        <w:rPr>
          <w:rFonts w:ascii="Aptos" w:eastAsia="Aptos" w:hAnsi="Aptos" w:cs="Aptos"/>
          <w:b/>
          <w:sz w:val="28"/>
          <w:szCs w:val="28"/>
          <w:u w:val="single"/>
        </w:rPr>
        <w:t>gender-based</w:t>
      </w:r>
      <w:r w:rsidR="3DC2B179" w:rsidRPr="366C6A7F">
        <w:rPr>
          <w:rFonts w:ascii="Aptos" w:eastAsia="Aptos" w:hAnsi="Aptos" w:cs="Aptos"/>
          <w:b/>
          <w:sz w:val="28"/>
          <w:szCs w:val="28"/>
          <w:u w:val="single"/>
        </w:rPr>
        <w:t xml:space="preserve"> violence against refugees.</w:t>
      </w:r>
    </w:p>
    <w:p w14:paraId="7DC85BDF" w14:textId="1FF90B7C" w:rsidR="0E7BB711" w:rsidRDefault="4E851A7E" w:rsidP="0E7BB711">
      <w:pPr>
        <w:rPr>
          <w:rFonts w:ascii="Aptos" w:eastAsia="Aptos" w:hAnsi="Aptos" w:cs="Aptos"/>
        </w:rPr>
      </w:pPr>
      <w:r w:rsidRPr="6C10A017">
        <w:rPr>
          <w:rFonts w:ascii="Aptos" w:eastAsia="Aptos" w:hAnsi="Aptos" w:cs="Aptos"/>
        </w:rPr>
        <w:t>Gender-based</w:t>
      </w:r>
      <w:r w:rsidR="326FE7DE" w:rsidRPr="6C10A017">
        <w:rPr>
          <w:rFonts w:ascii="Aptos" w:eastAsia="Aptos" w:hAnsi="Aptos" w:cs="Aptos"/>
        </w:rPr>
        <w:t xml:space="preserve"> violence </w:t>
      </w:r>
      <w:r w:rsidR="2E5309FC" w:rsidRPr="6C10A017">
        <w:rPr>
          <w:rFonts w:ascii="Aptos" w:eastAsia="Aptos" w:hAnsi="Aptos" w:cs="Aptos"/>
        </w:rPr>
        <w:t xml:space="preserve">(GBV) </w:t>
      </w:r>
      <w:r w:rsidR="326FE7DE" w:rsidRPr="6C10A017">
        <w:rPr>
          <w:rFonts w:ascii="Aptos" w:eastAsia="Aptos" w:hAnsi="Aptos" w:cs="Aptos"/>
        </w:rPr>
        <w:t>against refugees is an issue which affects millions of</w:t>
      </w:r>
      <w:r w:rsidR="1A0E1C2E" w:rsidRPr="6C10A017">
        <w:rPr>
          <w:rFonts w:ascii="Aptos" w:eastAsia="Aptos" w:hAnsi="Aptos" w:cs="Aptos"/>
        </w:rPr>
        <w:t xml:space="preserve"> </w:t>
      </w:r>
      <w:r w:rsidR="552D59CC" w:rsidRPr="6C10A017">
        <w:rPr>
          <w:rFonts w:ascii="Aptos" w:eastAsia="Aptos" w:hAnsi="Aptos" w:cs="Aptos"/>
        </w:rPr>
        <w:t>individuals</w:t>
      </w:r>
      <w:r w:rsidR="1AD90A84" w:rsidRPr="6C10A017">
        <w:rPr>
          <w:rFonts w:ascii="Aptos" w:eastAsia="Aptos" w:hAnsi="Aptos" w:cs="Aptos"/>
        </w:rPr>
        <w:t xml:space="preserve"> </w:t>
      </w:r>
      <w:r w:rsidR="1A0E1C2E" w:rsidRPr="6C10A017">
        <w:rPr>
          <w:rFonts w:ascii="Aptos" w:eastAsia="Aptos" w:hAnsi="Aptos" w:cs="Aptos"/>
        </w:rPr>
        <w:t xml:space="preserve">across the world. </w:t>
      </w:r>
      <w:r w:rsidR="0B72590E" w:rsidRPr="6C10A017">
        <w:rPr>
          <w:rFonts w:ascii="Aptos" w:eastAsia="Aptos" w:hAnsi="Aptos" w:cs="Aptos"/>
        </w:rPr>
        <w:t>There are</w:t>
      </w:r>
      <w:r w:rsidR="1A0E1C2E" w:rsidRPr="6C10A017">
        <w:rPr>
          <w:rFonts w:ascii="Aptos" w:eastAsia="Aptos" w:hAnsi="Aptos" w:cs="Aptos"/>
        </w:rPr>
        <w:t xml:space="preserve"> many </w:t>
      </w:r>
      <w:r w:rsidR="7439338D" w:rsidRPr="6C10A017">
        <w:rPr>
          <w:rFonts w:ascii="Aptos" w:eastAsia="Aptos" w:hAnsi="Aptos" w:cs="Aptos"/>
        </w:rPr>
        <w:t>forms of</w:t>
      </w:r>
      <w:r w:rsidR="1A0E1C2E" w:rsidRPr="6C10A017">
        <w:rPr>
          <w:rFonts w:ascii="Aptos" w:eastAsia="Aptos" w:hAnsi="Aptos" w:cs="Aptos"/>
        </w:rPr>
        <w:t xml:space="preserve"> violence towards these </w:t>
      </w:r>
      <w:r w:rsidR="0DA94289" w:rsidRPr="6C10A017">
        <w:rPr>
          <w:rFonts w:ascii="Aptos" w:eastAsia="Aptos" w:hAnsi="Aptos" w:cs="Aptos"/>
        </w:rPr>
        <w:t xml:space="preserve">people </w:t>
      </w:r>
      <w:r w:rsidR="47A45FB2" w:rsidRPr="6C10A017">
        <w:rPr>
          <w:rFonts w:ascii="Aptos" w:eastAsia="Aptos" w:hAnsi="Aptos" w:cs="Aptos"/>
        </w:rPr>
        <w:t xml:space="preserve">for instance physical, </w:t>
      </w:r>
      <w:r w:rsidR="00C40937" w:rsidRPr="6C10A017">
        <w:rPr>
          <w:rFonts w:ascii="Aptos" w:eastAsia="Aptos" w:hAnsi="Aptos" w:cs="Aptos"/>
        </w:rPr>
        <w:t>psychological,</w:t>
      </w:r>
      <w:r w:rsidR="47A45FB2" w:rsidRPr="6C10A017">
        <w:rPr>
          <w:rFonts w:ascii="Aptos" w:eastAsia="Aptos" w:hAnsi="Aptos" w:cs="Aptos"/>
        </w:rPr>
        <w:t xml:space="preserve"> and sexual</w:t>
      </w:r>
      <w:r w:rsidR="7795AFC4" w:rsidRPr="6C10A017">
        <w:rPr>
          <w:rFonts w:ascii="Aptos" w:eastAsia="Aptos" w:hAnsi="Aptos" w:cs="Aptos"/>
        </w:rPr>
        <w:t xml:space="preserve"> abuse</w:t>
      </w:r>
      <w:r w:rsidR="47A45FB2" w:rsidRPr="6C10A017">
        <w:rPr>
          <w:rFonts w:ascii="Aptos" w:eastAsia="Aptos" w:hAnsi="Aptos" w:cs="Aptos"/>
        </w:rPr>
        <w:t xml:space="preserve"> and although this can affect </w:t>
      </w:r>
      <w:r w:rsidR="02668EE1" w:rsidRPr="6C10A017">
        <w:rPr>
          <w:rFonts w:ascii="Aptos" w:eastAsia="Aptos" w:hAnsi="Aptos" w:cs="Aptos"/>
        </w:rPr>
        <w:t xml:space="preserve">any </w:t>
      </w:r>
      <w:r w:rsidR="47A45FB2" w:rsidRPr="6C10A017">
        <w:rPr>
          <w:rFonts w:ascii="Aptos" w:eastAsia="Aptos" w:hAnsi="Aptos" w:cs="Aptos"/>
        </w:rPr>
        <w:t xml:space="preserve">refugee, there is a disproportionate </w:t>
      </w:r>
      <w:r w:rsidR="6A3C1B54" w:rsidRPr="6C10A017">
        <w:rPr>
          <w:rFonts w:ascii="Aptos" w:eastAsia="Aptos" w:hAnsi="Aptos" w:cs="Aptos"/>
        </w:rPr>
        <w:t xml:space="preserve">impact on women and girls. </w:t>
      </w:r>
      <w:r w:rsidR="2F7C86A1" w:rsidRPr="6C10A017">
        <w:rPr>
          <w:rFonts w:ascii="Aptos" w:eastAsia="Aptos" w:hAnsi="Aptos" w:cs="Aptos"/>
        </w:rPr>
        <w:t>Since r</w:t>
      </w:r>
      <w:r w:rsidR="6A3C1B54" w:rsidRPr="6C10A017">
        <w:rPr>
          <w:rFonts w:ascii="Aptos" w:eastAsia="Aptos" w:hAnsi="Aptos" w:cs="Aptos"/>
        </w:rPr>
        <w:t xml:space="preserve">efugees are </w:t>
      </w:r>
      <w:r w:rsidR="451CF945" w:rsidRPr="6C10A017">
        <w:rPr>
          <w:rFonts w:ascii="Aptos" w:eastAsia="Aptos" w:hAnsi="Aptos" w:cs="Aptos"/>
        </w:rPr>
        <w:t xml:space="preserve">away from any support networks they </w:t>
      </w:r>
      <w:r w:rsidR="00C40937" w:rsidRPr="6C10A017">
        <w:rPr>
          <w:rFonts w:ascii="Aptos" w:eastAsia="Aptos" w:hAnsi="Aptos" w:cs="Aptos"/>
        </w:rPr>
        <w:t>may have</w:t>
      </w:r>
      <w:r w:rsidR="451CF945" w:rsidRPr="6C10A017">
        <w:rPr>
          <w:rFonts w:ascii="Aptos" w:eastAsia="Aptos" w:hAnsi="Aptos" w:cs="Aptos"/>
        </w:rPr>
        <w:t xml:space="preserve"> had, </w:t>
      </w:r>
      <w:r w:rsidR="00C40937" w:rsidRPr="6C10A017">
        <w:rPr>
          <w:rFonts w:ascii="Aptos" w:eastAsia="Aptos" w:hAnsi="Aptos" w:cs="Aptos"/>
        </w:rPr>
        <w:t>they are</w:t>
      </w:r>
      <w:r w:rsidR="451CF945" w:rsidRPr="6C10A017">
        <w:rPr>
          <w:rFonts w:ascii="Aptos" w:eastAsia="Aptos" w:hAnsi="Aptos" w:cs="Aptos"/>
        </w:rPr>
        <w:t xml:space="preserve"> particularly vulnerable to GBV</w:t>
      </w:r>
      <w:r w:rsidR="0FD75335" w:rsidRPr="6C10A017">
        <w:rPr>
          <w:rFonts w:ascii="Aptos" w:eastAsia="Aptos" w:hAnsi="Aptos" w:cs="Aptos"/>
        </w:rPr>
        <w:t>. G</w:t>
      </w:r>
      <w:r w:rsidR="6D4ACAB7" w:rsidRPr="6C10A017">
        <w:rPr>
          <w:rFonts w:ascii="Aptos" w:eastAsia="Aptos" w:hAnsi="Aptos" w:cs="Aptos"/>
        </w:rPr>
        <w:t>iven this</w:t>
      </w:r>
      <w:r w:rsidR="0FD75335" w:rsidRPr="6C10A017">
        <w:rPr>
          <w:rFonts w:ascii="Aptos" w:eastAsia="Aptos" w:hAnsi="Aptos" w:cs="Aptos"/>
        </w:rPr>
        <w:t xml:space="preserve"> can ha</w:t>
      </w:r>
      <w:r w:rsidR="3E44FBB5" w:rsidRPr="6C10A017">
        <w:rPr>
          <w:rFonts w:ascii="Aptos" w:eastAsia="Aptos" w:hAnsi="Aptos" w:cs="Aptos"/>
        </w:rPr>
        <w:t>ve a long-lasting impact on an in</w:t>
      </w:r>
      <w:r w:rsidR="3BCB46CC" w:rsidRPr="6C10A017">
        <w:rPr>
          <w:rFonts w:ascii="Aptos" w:eastAsia="Aptos" w:hAnsi="Aptos" w:cs="Aptos"/>
        </w:rPr>
        <w:t>dividual</w:t>
      </w:r>
      <w:r w:rsidR="3E44FBB5" w:rsidRPr="6C10A017">
        <w:rPr>
          <w:rFonts w:ascii="Aptos" w:eastAsia="Aptos" w:hAnsi="Aptos" w:cs="Aptos"/>
        </w:rPr>
        <w:t xml:space="preserve">'s mental health, </w:t>
      </w:r>
      <w:r w:rsidR="00C40937" w:rsidRPr="6C10A017">
        <w:rPr>
          <w:rFonts w:ascii="Aptos" w:eastAsia="Aptos" w:hAnsi="Aptos" w:cs="Aptos"/>
        </w:rPr>
        <w:t>well-being,</w:t>
      </w:r>
      <w:r w:rsidR="3E44FBB5" w:rsidRPr="6C10A017">
        <w:rPr>
          <w:rFonts w:ascii="Aptos" w:eastAsia="Aptos" w:hAnsi="Aptos" w:cs="Aptos"/>
        </w:rPr>
        <w:t xml:space="preserve"> and safety, addressing this issue</w:t>
      </w:r>
      <w:r w:rsidR="4E12B295" w:rsidRPr="6C10A017">
        <w:rPr>
          <w:rFonts w:ascii="Aptos" w:eastAsia="Aptos" w:hAnsi="Aptos" w:cs="Aptos"/>
        </w:rPr>
        <w:t xml:space="preserve"> is of </w:t>
      </w:r>
      <w:r w:rsidR="00C40937" w:rsidRPr="6C10A017">
        <w:rPr>
          <w:rFonts w:ascii="Aptos" w:eastAsia="Aptos" w:hAnsi="Aptos" w:cs="Aptos"/>
        </w:rPr>
        <w:t>immense importance</w:t>
      </w:r>
      <w:r w:rsidR="3E44FBB5" w:rsidRPr="6C10A017">
        <w:rPr>
          <w:rFonts w:ascii="Aptos" w:eastAsia="Aptos" w:hAnsi="Aptos" w:cs="Aptos"/>
        </w:rPr>
        <w:t>.</w:t>
      </w:r>
      <w:r w:rsidR="0FD75335" w:rsidRPr="6C10A017">
        <w:rPr>
          <w:rFonts w:ascii="Aptos" w:eastAsia="Aptos" w:hAnsi="Aptos" w:cs="Aptos"/>
        </w:rPr>
        <w:t xml:space="preserve"> </w:t>
      </w:r>
    </w:p>
    <w:p w14:paraId="770F1CF0" w14:textId="4FBFCB35" w:rsidR="580A60D7" w:rsidRDefault="580A60D7" w:rsidP="6C10A017">
      <w:pPr>
        <w:rPr>
          <w:rFonts w:ascii="Aptos" w:eastAsia="Aptos" w:hAnsi="Aptos" w:cs="Aptos"/>
        </w:rPr>
      </w:pPr>
      <w:r w:rsidRPr="000C7776">
        <w:rPr>
          <w:rFonts w:ascii="Aptos" w:eastAsia="Aptos" w:hAnsi="Aptos" w:cs="Aptos"/>
        </w:rPr>
        <w:t xml:space="preserve">The prevalence of GBV among refugees is alarmingly high. In zones </w:t>
      </w:r>
      <w:r w:rsidR="001211FA" w:rsidRPr="000C7776">
        <w:rPr>
          <w:rFonts w:ascii="Aptos" w:eastAsia="Aptos" w:hAnsi="Aptos" w:cs="Aptos"/>
        </w:rPr>
        <w:t xml:space="preserve">of conflict </w:t>
      </w:r>
      <w:r w:rsidRPr="000C7776">
        <w:rPr>
          <w:rFonts w:ascii="Aptos" w:eastAsia="Aptos" w:hAnsi="Aptos" w:cs="Aptos"/>
        </w:rPr>
        <w:t>such as the Democratic Republic of the Congo (DRC), women and girls</w:t>
      </w:r>
      <w:r w:rsidR="001211FA" w:rsidRPr="000C7776">
        <w:rPr>
          <w:rFonts w:ascii="Aptos" w:eastAsia="Aptos" w:hAnsi="Aptos" w:cs="Aptos"/>
        </w:rPr>
        <w:t xml:space="preserve"> have become victims of cruel violence an</w:t>
      </w:r>
      <w:r w:rsidR="004F41AD" w:rsidRPr="000C7776">
        <w:rPr>
          <w:rFonts w:ascii="Aptos" w:eastAsia="Aptos" w:hAnsi="Aptos" w:cs="Aptos"/>
        </w:rPr>
        <w:t>d abuse</w:t>
      </w:r>
      <w:r w:rsidRPr="000C7776">
        <w:rPr>
          <w:rFonts w:ascii="Aptos" w:eastAsia="Aptos" w:hAnsi="Aptos" w:cs="Aptos"/>
        </w:rPr>
        <w:t xml:space="preserve">. Reports </w:t>
      </w:r>
      <w:bookmarkStart w:id="0" w:name="_Int_nYoBhh1O"/>
      <w:r w:rsidRPr="000C7776">
        <w:rPr>
          <w:rFonts w:ascii="Aptos" w:eastAsia="Aptos" w:hAnsi="Aptos" w:cs="Aptos"/>
        </w:rPr>
        <w:t>indicate</w:t>
      </w:r>
      <w:bookmarkEnd w:id="0"/>
      <w:r w:rsidRPr="000C7776">
        <w:rPr>
          <w:rFonts w:ascii="Aptos" w:eastAsia="Aptos" w:hAnsi="Aptos" w:cs="Aptos"/>
        </w:rPr>
        <w:t xml:space="preserve"> that rape </w:t>
      </w:r>
      <w:r w:rsidR="00C40937" w:rsidRPr="000C7776">
        <w:rPr>
          <w:rFonts w:ascii="Aptos" w:eastAsia="Aptos" w:hAnsi="Aptos" w:cs="Aptos"/>
        </w:rPr>
        <w:t>forms</w:t>
      </w:r>
      <w:r w:rsidRPr="000C7776">
        <w:rPr>
          <w:rFonts w:ascii="Aptos" w:eastAsia="Aptos" w:hAnsi="Aptos" w:cs="Aptos"/>
        </w:rPr>
        <w:t xml:space="preserve"> </w:t>
      </w:r>
      <w:bookmarkStart w:id="1" w:name="_Int_S51HV4rM"/>
      <w:r w:rsidRPr="000C7776">
        <w:rPr>
          <w:rFonts w:ascii="Aptos" w:eastAsia="Aptos" w:hAnsi="Aptos" w:cs="Aptos"/>
        </w:rPr>
        <w:t>the majority of</w:t>
      </w:r>
      <w:bookmarkEnd w:id="1"/>
      <w:r w:rsidRPr="000C7776">
        <w:rPr>
          <w:rFonts w:ascii="Aptos" w:eastAsia="Aptos" w:hAnsi="Aptos" w:cs="Aptos"/>
        </w:rPr>
        <w:t xml:space="preserve"> violations, with women </w:t>
      </w:r>
      <w:bookmarkStart w:id="2" w:name="_Int_WB6MZ12A"/>
      <w:r w:rsidRPr="000C7776">
        <w:rPr>
          <w:rFonts w:ascii="Aptos" w:eastAsia="Aptos" w:hAnsi="Aptos" w:cs="Aptos"/>
        </w:rPr>
        <w:t>being subjected</w:t>
      </w:r>
      <w:bookmarkEnd w:id="2"/>
      <w:r w:rsidRPr="000C7776">
        <w:rPr>
          <w:rFonts w:ascii="Aptos" w:eastAsia="Aptos" w:hAnsi="Aptos" w:cs="Aptos"/>
        </w:rPr>
        <w:t xml:space="preserve"> to brutal violence, torture, and sexual exploitation. In Chad, women fleeing</w:t>
      </w:r>
      <w:r w:rsidR="000A48FE">
        <w:rPr>
          <w:rFonts w:ascii="Aptos" w:eastAsia="Aptos" w:hAnsi="Aptos" w:cs="Aptos"/>
        </w:rPr>
        <w:t xml:space="preserve"> </w:t>
      </w:r>
      <w:r w:rsidR="7F6ACDF3" w:rsidRPr="366C6A7F">
        <w:rPr>
          <w:rFonts w:ascii="Aptos" w:eastAsia="Aptos" w:hAnsi="Aptos" w:cs="Aptos"/>
        </w:rPr>
        <w:t>S</w:t>
      </w:r>
      <w:r w:rsidR="000A48FE" w:rsidRPr="366C6A7F">
        <w:rPr>
          <w:rFonts w:ascii="Aptos" w:eastAsia="Aptos" w:hAnsi="Aptos" w:cs="Aptos"/>
        </w:rPr>
        <w:t>udanese</w:t>
      </w:r>
      <w:r w:rsidRPr="000C7776">
        <w:rPr>
          <w:rFonts w:ascii="Aptos" w:eastAsia="Aptos" w:hAnsi="Aptos" w:cs="Aptos"/>
        </w:rPr>
        <w:t xml:space="preserve"> conflict have reported </w:t>
      </w:r>
      <w:bookmarkStart w:id="3" w:name="_Int_2pVXIIO7"/>
      <w:r w:rsidRPr="000C7776">
        <w:rPr>
          <w:rFonts w:ascii="Aptos" w:eastAsia="Aptos" w:hAnsi="Aptos" w:cs="Aptos"/>
        </w:rPr>
        <w:t>being raped</w:t>
      </w:r>
      <w:bookmarkEnd w:id="3"/>
      <w:r w:rsidRPr="000C7776">
        <w:rPr>
          <w:rFonts w:ascii="Aptos" w:eastAsia="Aptos" w:hAnsi="Aptos" w:cs="Aptos"/>
        </w:rPr>
        <w:t>, highlighting the extreme vulnerabilities faced by displaced women during their journeys</w:t>
      </w:r>
      <w:r w:rsidR="00DC4257">
        <w:rPr>
          <w:rFonts w:ascii="Aptos" w:eastAsia="Aptos" w:hAnsi="Aptos" w:cs="Aptos"/>
        </w:rPr>
        <w:t xml:space="preserve"> to safety</w:t>
      </w:r>
      <w:r w:rsidRPr="000C7776">
        <w:rPr>
          <w:rFonts w:ascii="Aptos" w:eastAsia="Aptos" w:hAnsi="Aptos" w:cs="Aptos"/>
        </w:rPr>
        <w:t>. Similarly, in Afghanistan, increasing restrictions on women and girls, high rates of domestic violence, and a deteriorating economic situation have contributed to a mental health crisis among female refugees</w:t>
      </w:r>
      <w:r w:rsidRPr="366C6A7F">
        <w:rPr>
          <w:rFonts w:ascii="Aptos" w:eastAsia="Aptos" w:hAnsi="Aptos" w:cs="Aptos"/>
        </w:rPr>
        <w:t>.</w:t>
      </w:r>
    </w:p>
    <w:p w14:paraId="3A393512" w14:textId="04155A03" w:rsidR="580A60D7" w:rsidRDefault="580A60D7" w:rsidP="6C10A017">
      <w:pPr>
        <w:rPr>
          <w:rFonts w:ascii="Aptos" w:eastAsia="Aptos" w:hAnsi="Aptos" w:cs="Aptos"/>
        </w:rPr>
      </w:pPr>
      <w:r w:rsidRPr="366C6A7F">
        <w:rPr>
          <w:rFonts w:ascii="Aptos" w:eastAsia="Aptos" w:hAnsi="Aptos" w:cs="Aptos"/>
        </w:rPr>
        <w:t xml:space="preserve">The risks of GBV </w:t>
      </w:r>
      <w:bookmarkStart w:id="4" w:name="_Int_LvCwKm3O"/>
      <w:r w:rsidRPr="366C6A7F">
        <w:rPr>
          <w:rFonts w:ascii="Aptos" w:eastAsia="Aptos" w:hAnsi="Aptos" w:cs="Aptos"/>
        </w:rPr>
        <w:t>are not confined</w:t>
      </w:r>
      <w:bookmarkEnd w:id="4"/>
      <w:r w:rsidRPr="366C6A7F">
        <w:rPr>
          <w:rFonts w:ascii="Aptos" w:eastAsia="Aptos" w:hAnsi="Aptos" w:cs="Aptos"/>
        </w:rPr>
        <w:t xml:space="preserve"> to conflict zones. </w:t>
      </w:r>
      <w:r w:rsidR="008B4053" w:rsidRPr="366C6A7F">
        <w:rPr>
          <w:rFonts w:ascii="Aptos" w:eastAsia="Aptos" w:hAnsi="Aptos" w:cs="Aptos"/>
        </w:rPr>
        <w:t>W</w:t>
      </w:r>
      <w:r w:rsidRPr="366C6A7F">
        <w:rPr>
          <w:rFonts w:ascii="Aptos" w:eastAsia="Aptos" w:hAnsi="Aptos" w:cs="Aptos"/>
        </w:rPr>
        <w:t xml:space="preserve">omen </w:t>
      </w:r>
      <w:r w:rsidR="008B4053" w:rsidRPr="366C6A7F">
        <w:rPr>
          <w:rFonts w:ascii="Aptos" w:eastAsia="Aptos" w:hAnsi="Aptos" w:cs="Aptos"/>
        </w:rPr>
        <w:t xml:space="preserve">who have </w:t>
      </w:r>
      <w:r w:rsidR="007E4A37" w:rsidRPr="366C6A7F">
        <w:rPr>
          <w:rFonts w:ascii="Aptos" w:eastAsia="Aptos" w:hAnsi="Aptos" w:cs="Aptos"/>
        </w:rPr>
        <w:t>fled</w:t>
      </w:r>
      <w:r w:rsidRPr="366C6A7F">
        <w:rPr>
          <w:rFonts w:ascii="Aptos" w:eastAsia="Aptos" w:hAnsi="Aptos" w:cs="Aptos"/>
        </w:rPr>
        <w:t xml:space="preserve"> continue to face sexual violence, exploitation, enslavement, and human trafficking. </w:t>
      </w:r>
      <w:r w:rsidR="00981089" w:rsidRPr="366C6A7F">
        <w:rPr>
          <w:rFonts w:ascii="Aptos" w:eastAsia="Aptos" w:hAnsi="Aptos" w:cs="Aptos"/>
        </w:rPr>
        <w:t xml:space="preserve">It </w:t>
      </w:r>
      <w:bookmarkStart w:id="5" w:name="_Int_7q42bIN9"/>
      <w:r w:rsidR="00981089" w:rsidRPr="366C6A7F">
        <w:rPr>
          <w:rFonts w:ascii="Aptos" w:eastAsia="Aptos" w:hAnsi="Aptos" w:cs="Aptos"/>
        </w:rPr>
        <w:t>is estimated</w:t>
      </w:r>
      <w:bookmarkEnd w:id="5"/>
      <w:r w:rsidRPr="366C6A7F">
        <w:rPr>
          <w:rFonts w:ascii="Aptos" w:eastAsia="Aptos" w:hAnsi="Aptos" w:cs="Aptos"/>
        </w:rPr>
        <w:t xml:space="preserve"> that 90 percent of these women </w:t>
      </w:r>
      <w:bookmarkStart w:id="6" w:name="_Int_nkZOHCwz"/>
      <w:r w:rsidRPr="366C6A7F">
        <w:rPr>
          <w:rFonts w:ascii="Aptos" w:eastAsia="Aptos" w:hAnsi="Aptos" w:cs="Aptos"/>
        </w:rPr>
        <w:t>are raped</w:t>
      </w:r>
      <w:bookmarkEnd w:id="6"/>
      <w:r w:rsidRPr="366C6A7F">
        <w:rPr>
          <w:rFonts w:ascii="Aptos" w:eastAsia="Aptos" w:hAnsi="Aptos" w:cs="Aptos"/>
        </w:rPr>
        <w:t xml:space="preserve"> during their journeys</w:t>
      </w:r>
      <w:r w:rsidR="142032AC" w:rsidRPr="366C6A7F">
        <w:rPr>
          <w:rFonts w:ascii="Aptos" w:eastAsia="Aptos" w:hAnsi="Aptos" w:cs="Aptos"/>
        </w:rPr>
        <w:t xml:space="preserve"> to safe countries</w:t>
      </w:r>
      <w:r w:rsidRPr="366C6A7F">
        <w:rPr>
          <w:rFonts w:ascii="Aptos" w:eastAsia="Aptos" w:hAnsi="Aptos" w:cs="Aptos"/>
        </w:rPr>
        <w:t xml:space="preserve">. Even after reaching </w:t>
      </w:r>
      <w:r w:rsidR="41752AE2" w:rsidRPr="366C6A7F">
        <w:rPr>
          <w:rFonts w:ascii="Aptos" w:eastAsia="Aptos" w:hAnsi="Aptos" w:cs="Aptos"/>
        </w:rPr>
        <w:t>such</w:t>
      </w:r>
      <w:r w:rsidRPr="366C6A7F">
        <w:rPr>
          <w:rFonts w:ascii="Aptos" w:eastAsia="Aptos" w:hAnsi="Aptos" w:cs="Aptos"/>
        </w:rPr>
        <w:t xml:space="preserve"> countries, survivors of sexual violence often remain in </w:t>
      </w:r>
      <w:r w:rsidR="00122D74" w:rsidRPr="366C6A7F">
        <w:rPr>
          <w:rFonts w:ascii="Aptos" w:eastAsia="Aptos" w:hAnsi="Aptos" w:cs="Aptos"/>
        </w:rPr>
        <w:t>dangerou</w:t>
      </w:r>
      <w:r w:rsidRPr="366C6A7F">
        <w:rPr>
          <w:rFonts w:ascii="Aptos" w:eastAsia="Aptos" w:hAnsi="Aptos" w:cs="Aptos"/>
        </w:rPr>
        <w:t xml:space="preserve">s situations, facing </w:t>
      </w:r>
      <w:r w:rsidR="007E4A37" w:rsidRPr="366C6A7F">
        <w:rPr>
          <w:rFonts w:ascii="Aptos" w:eastAsia="Aptos" w:hAnsi="Aptos" w:cs="Aptos"/>
        </w:rPr>
        <w:t>added</w:t>
      </w:r>
      <w:r w:rsidRPr="366C6A7F">
        <w:rPr>
          <w:rFonts w:ascii="Aptos" w:eastAsia="Aptos" w:hAnsi="Aptos" w:cs="Aptos"/>
        </w:rPr>
        <w:t xml:space="preserve"> risks of GBV and </w:t>
      </w:r>
      <w:bookmarkStart w:id="7" w:name="_Int_nUkCsnpe"/>
      <w:r w:rsidR="00414CA9" w:rsidRPr="366C6A7F">
        <w:rPr>
          <w:rFonts w:ascii="Aptos" w:eastAsia="Aptos" w:hAnsi="Aptos" w:cs="Aptos"/>
        </w:rPr>
        <w:t>being prevented</w:t>
      </w:r>
      <w:bookmarkEnd w:id="7"/>
      <w:r w:rsidR="00414CA9" w:rsidRPr="366C6A7F">
        <w:rPr>
          <w:rFonts w:ascii="Aptos" w:eastAsia="Aptos" w:hAnsi="Aptos" w:cs="Aptos"/>
        </w:rPr>
        <w:t xml:space="preserve"> from </w:t>
      </w:r>
      <w:r w:rsidRPr="366C6A7F">
        <w:rPr>
          <w:rFonts w:ascii="Aptos" w:eastAsia="Aptos" w:hAnsi="Aptos" w:cs="Aptos"/>
        </w:rPr>
        <w:t>accessing essential services.</w:t>
      </w:r>
    </w:p>
    <w:p w14:paraId="29EBF1A7" w14:textId="5B291028" w:rsidR="580A60D7" w:rsidRDefault="5CD8CA35" w:rsidP="6C10A017">
      <w:pPr>
        <w:rPr>
          <w:rFonts w:ascii="Aptos" w:eastAsia="Aptos" w:hAnsi="Aptos" w:cs="Aptos"/>
          <w:highlight w:val="lightGray"/>
        </w:rPr>
      </w:pPr>
      <w:r w:rsidRPr="366C6A7F">
        <w:rPr>
          <w:rFonts w:ascii="Aptos" w:eastAsia="Aptos" w:hAnsi="Aptos" w:cs="Aptos"/>
        </w:rPr>
        <w:t>P</w:t>
      </w:r>
      <w:r w:rsidR="580A60D7" w:rsidRPr="366C6A7F">
        <w:rPr>
          <w:rFonts w:ascii="Aptos" w:eastAsia="Aptos" w:hAnsi="Aptos" w:cs="Aptos"/>
        </w:rPr>
        <w:t>artner violence is another significant</w:t>
      </w:r>
      <w:r w:rsidR="5AA8915D" w:rsidRPr="366C6A7F">
        <w:rPr>
          <w:rFonts w:ascii="Aptos" w:eastAsia="Aptos" w:hAnsi="Aptos" w:cs="Aptos"/>
        </w:rPr>
        <w:t>ly</w:t>
      </w:r>
      <w:r w:rsidR="580A60D7" w:rsidRPr="366C6A7F">
        <w:rPr>
          <w:rFonts w:ascii="Aptos" w:eastAsia="Aptos" w:hAnsi="Aptos" w:cs="Aptos"/>
        </w:rPr>
        <w:t xml:space="preserve"> </w:t>
      </w:r>
      <w:r w:rsidR="6580DBDE" w:rsidRPr="366C6A7F">
        <w:rPr>
          <w:rFonts w:ascii="Aptos" w:eastAsia="Aptos" w:hAnsi="Aptos" w:cs="Aptos"/>
        </w:rPr>
        <w:t>concerning</w:t>
      </w:r>
      <w:r w:rsidR="160CB21F" w:rsidRPr="366C6A7F">
        <w:rPr>
          <w:rFonts w:ascii="Aptos" w:eastAsia="Aptos" w:hAnsi="Aptos" w:cs="Aptos"/>
        </w:rPr>
        <w:t xml:space="preserve"> issue</w:t>
      </w:r>
      <w:r w:rsidR="580A60D7" w:rsidRPr="366C6A7F">
        <w:rPr>
          <w:rFonts w:ascii="Aptos" w:eastAsia="Aptos" w:hAnsi="Aptos" w:cs="Aptos"/>
        </w:rPr>
        <w:t xml:space="preserve"> for forcibly displaced women. In certain settings, the risks of intimate partner violence are </w:t>
      </w:r>
      <w:r w:rsidR="1A698F01" w:rsidRPr="366C6A7F">
        <w:rPr>
          <w:rFonts w:ascii="Aptos" w:eastAsia="Aptos" w:hAnsi="Aptos" w:cs="Aptos"/>
        </w:rPr>
        <w:t>thought</w:t>
      </w:r>
      <w:r w:rsidR="580A60D7" w:rsidRPr="366C6A7F">
        <w:rPr>
          <w:rFonts w:ascii="Aptos" w:eastAsia="Aptos" w:hAnsi="Aptos" w:cs="Aptos"/>
        </w:rPr>
        <w:t xml:space="preserve"> to be </w:t>
      </w:r>
      <w:r w:rsidR="451D455D" w:rsidRPr="366C6A7F">
        <w:rPr>
          <w:rFonts w:ascii="Aptos" w:eastAsia="Aptos" w:hAnsi="Aptos" w:cs="Aptos"/>
        </w:rPr>
        <w:t>up to</w:t>
      </w:r>
      <w:r w:rsidR="580A60D7" w:rsidRPr="366C6A7F">
        <w:rPr>
          <w:rFonts w:ascii="Aptos" w:eastAsia="Aptos" w:hAnsi="Aptos" w:cs="Aptos"/>
        </w:rPr>
        <w:t xml:space="preserve"> 20 percent higher than for non-displaced women and girls. This violence </w:t>
      </w:r>
      <w:bookmarkStart w:id="8" w:name="_Int_Uz8Z4zzW"/>
      <w:r w:rsidR="580A60D7" w:rsidRPr="366C6A7F">
        <w:rPr>
          <w:rFonts w:ascii="Aptos" w:eastAsia="Aptos" w:hAnsi="Aptos" w:cs="Aptos"/>
        </w:rPr>
        <w:t xml:space="preserve">is </w:t>
      </w:r>
      <w:r w:rsidR="1C577772" w:rsidRPr="366C6A7F">
        <w:rPr>
          <w:rFonts w:ascii="Aptos" w:eastAsia="Aptos" w:hAnsi="Aptos" w:cs="Aptos"/>
        </w:rPr>
        <w:t>heightened</w:t>
      </w:r>
      <w:bookmarkEnd w:id="8"/>
      <w:r w:rsidR="580A60D7" w:rsidRPr="366C6A7F">
        <w:rPr>
          <w:rFonts w:ascii="Aptos" w:eastAsia="Aptos" w:hAnsi="Aptos" w:cs="Aptos"/>
        </w:rPr>
        <w:t xml:space="preserve"> by </w:t>
      </w:r>
      <w:r w:rsidR="77D09DCB" w:rsidRPr="366C6A7F">
        <w:rPr>
          <w:rFonts w:ascii="Aptos" w:eastAsia="Aptos" w:hAnsi="Aptos" w:cs="Aptos"/>
        </w:rPr>
        <w:t>further</w:t>
      </w:r>
      <w:r w:rsidR="580A60D7" w:rsidRPr="366C6A7F">
        <w:rPr>
          <w:rFonts w:ascii="Aptos" w:eastAsia="Aptos" w:hAnsi="Aptos" w:cs="Aptos"/>
        </w:rPr>
        <w:t xml:space="preserve"> forms of discrimination, including disabilit</w:t>
      </w:r>
      <w:r w:rsidR="0E6E9F23" w:rsidRPr="366C6A7F">
        <w:rPr>
          <w:rFonts w:ascii="Aptos" w:eastAsia="Aptos" w:hAnsi="Aptos" w:cs="Aptos"/>
        </w:rPr>
        <w:t>y</w:t>
      </w:r>
      <w:r w:rsidR="580A60D7" w:rsidRPr="366C6A7F">
        <w:rPr>
          <w:rFonts w:ascii="Aptos" w:eastAsia="Aptos" w:hAnsi="Aptos" w:cs="Aptos"/>
        </w:rPr>
        <w:t xml:space="preserve">, poverty, sexual </w:t>
      </w:r>
      <w:r w:rsidR="005966B3" w:rsidRPr="366C6A7F">
        <w:rPr>
          <w:rFonts w:ascii="Aptos" w:eastAsia="Aptos" w:hAnsi="Aptos" w:cs="Aptos"/>
        </w:rPr>
        <w:t>orientation,</w:t>
      </w:r>
      <w:r w:rsidR="580A60D7" w:rsidRPr="366C6A7F">
        <w:rPr>
          <w:rFonts w:ascii="Aptos" w:eastAsia="Aptos" w:hAnsi="Aptos" w:cs="Aptos"/>
        </w:rPr>
        <w:t xml:space="preserve"> and gender identit</w:t>
      </w:r>
      <w:r w:rsidR="301B0A1A" w:rsidRPr="366C6A7F">
        <w:rPr>
          <w:rFonts w:ascii="Aptos" w:eastAsia="Aptos" w:hAnsi="Aptos" w:cs="Aptos"/>
        </w:rPr>
        <w:t>y</w:t>
      </w:r>
      <w:r w:rsidR="580A60D7" w:rsidRPr="366C6A7F">
        <w:rPr>
          <w:rFonts w:ascii="Aptos" w:eastAsia="Aptos" w:hAnsi="Aptos" w:cs="Aptos"/>
        </w:rPr>
        <w:t>.</w:t>
      </w:r>
    </w:p>
    <w:p w14:paraId="457541D0" w14:textId="54E49DD7" w:rsidR="580A60D7" w:rsidRDefault="580A60D7" w:rsidP="366C6A7F">
      <w:pPr>
        <w:rPr>
          <w:rFonts w:ascii="Aptos" w:eastAsia="Aptos" w:hAnsi="Aptos" w:cs="Aptos"/>
          <w:highlight w:val="lightGray"/>
        </w:rPr>
      </w:pPr>
      <w:r w:rsidRPr="366C6A7F">
        <w:rPr>
          <w:rFonts w:ascii="Aptos" w:eastAsia="Aptos" w:hAnsi="Aptos" w:cs="Aptos"/>
        </w:rPr>
        <w:t>The consequences of GBV are devastating and long-lasting. Survivors often suffer from physical injuries,</w:t>
      </w:r>
      <w:r w:rsidR="1A16D1F9" w:rsidRPr="366C6A7F">
        <w:rPr>
          <w:rFonts w:ascii="Aptos" w:eastAsia="Aptos" w:hAnsi="Aptos" w:cs="Aptos"/>
        </w:rPr>
        <w:t xml:space="preserve"> </w:t>
      </w:r>
      <w:r w:rsidRPr="366C6A7F">
        <w:rPr>
          <w:rFonts w:ascii="Aptos" w:eastAsia="Aptos" w:hAnsi="Aptos" w:cs="Aptos"/>
        </w:rPr>
        <w:t xml:space="preserve">psychological trauma, and social stigmatization. </w:t>
      </w:r>
      <w:r w:rsidR="75756AC6" w:rsidRPr="366C6A7F">
        <w:rPr>
          <w:rFonts w:ascii="Aptos" w:eastAsia="Aptos" w:hAnsi="Aptos" w:cs="Aptos"/>
        </w:rPr>
        <w:t>With a</w:t>
      </w:r>
      <w:r w:rsidRPr="366C6A7F">
        <w:rPr>
          <w:rFonts w:ascii="Aptos" w:eastAsia="Aptos" w:hAnsi="Aptos" w:cs="Aptos"/>
        </w:rPr>
        <w:t xml:space="preserve">ccess to </w:t>
      </w:r>
      <w:proofErr w:type="gramStart"/>
      <w:r w:rsidRPr="366C6A7F">
        <w:rPr>
          <w:rFonts w:ascii="Aptos" w:eastAsia="Aptos" w:hAnsi="Aptos" w:cs="Aptos"/>
        </w:rPr>
        <w:t xml:space="preserve">justice </w:t>
      </w:r>
      <w:r w:rsidR="005966B3" w:rsidRPr="366C6A7F">
        <w:rPr>
          <w:rFonts w:ascii="Aptos" w:eastAsia="Aptos" w:hAnsi="Aptos" w:cs="Aptos"/>
        </w:rPr>
        <w:t>being</w:t>
      </w:r>
      <w:proofErr w:type="gramEnd"/>
      <w:r w:rsidR="005966B3" w:rsidRPr="366C6A7F">
        <w:rPr>
          <w:rFonts w:ascii="Aptos" w:eastAsia="Aptos" w:hAnsi="Aptos" w:cs="Aptos"/>
        </w:rPr>
        <w:t xml:space="preserve"> still</w:t>
      </w:r>
      <w:r w:rsidRPr="366C6A7F">
        <w:rPr>
          <w:rFonts w:ascii="Aptos" w:eastAsia="Aptos" w:hAnsi="Aptos" w:cs="Aptos"/>
        </w:rPr>
        <w:t xml:space="preserve"> </w:t>
      </w:r>
      <w:r w:rsidR="55AF3FC7" w:rsidRPr="366C6A7F">
        <w:rPr>
          <w:rFonts w:ascii="Aptos" w:eastAsia="Aptos" w:hAnsi="Aptos" w:cs="Aptos"/>
        </w:rPr>
        <w:t>limited,</w:t>
      </w:r>
      <w:r w:rsidRPr="366C6A7F">
        <w:rPr>
          <w:rFonts w:ascii="Aptos" w:eastAsia="Aptos" w:hAnsi="Aptos" w:cs="Aptos"/>
        </w:rPr>
        <w:t xml:space="preserve"> survivors fear retaliation and social marginalization. In many locations, humanitarian access </w:t>
      </w:r>
      <w:bookmarkStart w:id="9" w:name="_Int_JMtV0eTx"/>
      <w:r w:rsidRPr="366C6A7F">
        <w:rPr>
          <w:rFonts w:ascii="Aptos" w:eastAsia="Aptos" w:hAnsi="Aptos" w:cs="Aptos"/>
        </w:rPr>
        <w:t>is cut</w:t>
      </w:r>
      <w:bookmarkEnd w:id="9"/>
      <w:r w:rsidRPr="366C6A7F">
        <w:rPr>
          <w:rFonts w:ascii="Aptos" w:eastAsia="Aptos" w:hAnsi="Aptos" w:cs="Aptos"/>
        </w:rPr>
        <w:t xml:space="preserve"> off, and resources and assistance are scarce, further </w:t>
      </w:r>
      <w:r w:rsidR="1B66489A" w:rsidRPr="366C6A7F">
        <w:rPr>
          <w:rFonts w:ascii="Aptos" w:eastAsia="Aptos" w:hAnsi="Aptos" w:cs="Aptos"/>
        </w:rPr>
        <w:t xml:space="preserve">worsening </w:t>
      </w:r>
      <w:r w:rsidRPr="366C6A7F">
        <w:rPr>
          <w:rFonts w:ascii="Aptos" w:eastAsia="Aptos" w:hAnsi="Aptos" w:cs="Aptos"/>
        </w:rPr>
        <w:t xml:space="preserve">the plight of </w:t>
      </w:r>
      <w:r w:rsidR="60DFB8FD" w:rsidRPr="366C6A7F">
        <w:rPr>
          <w:rFonts w:ascii="Aptos" w:eastAsia="Aptos" w:hAnsi="Aptos" w:cs="Aptos"/>
        </w:rPr>
        <w:t xml:space="preserve">refugees who are </w:t>
      </w:r>
      <w:r w:rsidRPr="366C6A7F">
        <w:rPr>
          <w:rFonts w:ascii="Aptos" w:eastAsia="Aptos" w:hAnsi="Aptos" w:cs="Aptos"/>
        </w:rPr>
        <w:t>GBV survivors.</w:t>
      </w:r>
    </w:p>
    <w:p w14:paraId="032FA777" w14:textId="1FC5280A" w:rsidR="366C6A7F" w:rsidRDefault="366C6A7F" w:rsidP="366C6A7F">
      <w:pPr>
        <w:rPr>
          <w:rFonts w:ascii="Aptos" w:eastAsia="Aptos" w:hAnsi="Aptos" w:cs="Aptos"/>
        </w:rPr>
      </w:pPr>
    </w:p>
    <w:p w14:paraId="7AFEAE28" w14:textId="2EADD1A4" w:rsidR="4E9FC6AB" w:rsidRDefault="5420AD99" w:rsidP="0E7BB711">
      <w:pPr>
        <w:rPr>
          <w:rFonts w:ascii="Aptos" w:eastAsia="Aptos" w:hAnsi="Aptos" w:cs="Aptos"/>
          <w:b/>
          <w:sz w:val="28"/>
          <w:szCs w:val="28"/>
        </w:rPr>
      </w:pPr>
      <w:r w:rsidRPr="366C6A7F">
        <w:rPr>
          <w:rFonts w:ascii="Aptos" w:eastAsia="Aptos" w:hAnsi="Aptos" w:cs="Aptos"/>
          <w:b/>
          <w:bCs/>
          <w:sz w:val="28"/>
          <w:szCs w:val="28"/>
        </w:rPr>
        <w:t>P</w:t>
      </w:r>
      <w:r w:rsidR="4E9FC6AB" w:rsidRPr="366C6A7F">
        <w:rPr>
          <w:rFonts w:ascii="Aptos" w:eastAsia="Aptos" w:hAnsi="Aptos" w:cs="Aptos"/>
          <w:b/>
          <w:bCs/>
          <w:sz w:val="28"/>
          <w:szCs w:val="28"/>
        </w:rPr>
        <w:t>oints</w:t>
      </w:r>
      <w:r w:rsidR="4E9FC6AB" w:rsidRPr="366C6A7F">
        <w:rPr>
          <w:rFonts w:ascii="Aptos" w:eastAsia="Aptos" w:hAnsi="Aptos" w:cs="Aptos"/>
          <w:b/>
          <w:sz w:val="28"/>
          <w:szCs w:val="28"/>
        </w:rPr>
        <w:t xml:space="preserve"> to consider</w:t>
      </w:r>
    </w:p>
    <w:p w14:paraId="188A0A9D" w14:textId="2D9D9925" w:rsidR="0E7BB711" w:rsidRDefault="5D574412" w:rsidP="0E7BB711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366C6A7F">
        <w:rPr>
          <w:rFonts w:ascii="Aptos" w:eastAsia="Aptos" w:hAnsi="Aptos" w:cs="Aptos"/>
        </w:rPr>
        <w:lastRenderedPageBreak/>
        <w:t>How should the risks of GBV be mitigated?</w:t>
      </w:r>
    </w:p>
    <w:p w14:paraId="2A6C20F5" w14:textId="1853FD78" w:rsidR="0E7BB711" w:rsidRDefault="5805BB2E" w:rsidP="366C6A7F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366C6A7F">
        <w:rPr>
          <w:rFonts w:ascii="Aptos" w:eastAsia="Aptos" w:hAnsi="Aptos" w:cs="Aptos"/>
        </w:rPr>
        <w:t xml:space="preserve">What resources should </w:t>
      </w:r>
      <w:proofErr w:type="gramStart"/>
      <w:r w:rsidRPr="366C6A7F">
        <w:rPr>
          <w:rFonts w:ascii="Aptos" w:eastAsia="Aptos" w:hAnsi="Aptos" w:cs="Aptos"/>
        </w:rPr>
        <w:t>be provided for survivors in</w:t>
      </w:r>
      <w:proofErr w:type="gramEnd"/>
      <w:r w:rsidRPr="366C6A7F">
        <w:rPr>
          <w:rFonts w:ascii="Aptos" w:eastAsia="Aptos" w:hAnsi="Aptos" w:cs="Aptos"/>
        </w:rPr>
        <w:t xml:space="preserve"> rebuilding their lives?</w:t>
      </w:r>
    </w:p>
    <w:p w14:paraId="131918B4" w14:textId="35925DA3" w:rsidR="0E7BB711" w:rsidRDefault="2267EC77" w:rsidP="366C6A7F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366C6A7F">
        <w:rPr>
          <w:rFonts w:ascii="Aptos" w:eastAsia="Aptos" w:hAnsi="Aptos" w:cs="Aptos"/>
        </w:rPr>
        <w:t>The consequences of GBV.</w:t>
      </w:r>
    </w:p>
    <w:p w14:paraId="5A8F865D" w14:textId="76934E58" w:rsidR="366C6A7F" w:rsidRDefault="366C6A7F" w:rsidP="366C6A7F">
      <w:pPr>
        <w:pStyle w:val="ListParagraph"/>
        <w:rPr>
          <w:rFonts w:ascii="Aptos" w:eastAsia="Aptos" w:hAnsi="Aptos" w:cs="Aptos"/>
        </w:rPr>
      </w:pPr>
    </w:p>
    <w:p w14:paraId="79F662F1" w14:textId="069A8BF4" w:rsidR="38E3B231" w:rsidRDefault="38E3B231" w:rsidP="366C6A7F">
      <w:pPr>
        <w:rPr>
          <w:rFonts w:ascii="Aptos" w:eastAsia="Aptos" w:hAnsi="Aptos" w:cs="Aptos"/>
          <w:b/>
          <w:bCs/>
          <w:sz w:val="28"/>
          <w:szCs w:val="28"/>
        </w:rPr>
      </w:pPr>
      <w:r w:rsidRPr="366C6A7F">
        <w:rPr>
          <w:rFonts w:ascii="Aptos" w:eastAsia="Aptos" w:hAnsi="Aptos" w:cs="Aptos"/>
          <w:b/>
          <w:bCs/>
          <w:sz w:val="28"/>
          <w:szCs w:val="28"/>
        </w:rPr>
        <w:t>Useful Links</w:t>
      </w:r>
    </w:p>
    <w:p w14:paraId="05F36776" w14:textId="31F38131" w:rsidR="4BA5D0BB" w:rsidRDefault="4BA5D0BB" w:rsidP="0E7BB711">
      <w:pPr>
        <w:rPr>
          <w:rFonts w:ascii="Aptos" w:eastAsia="Aptos" w:hAnsi="Aptos" w:cs="Aptos"/>
        </w:rPr>
      </w:pPr>
      <w:hyperlink r:id="rId5">
        <w:r w:rsidRPr="0E7BB711">
          <w:rPr>
            <w:rStyle w:val="Hyperlink"/>
            <w:rFonts w:ascii="Aptos" w:eastAsia="Aptos" w:hAnsi="Aptos" w:cs="Aptos"/>
          </w:rPr>
          <w:t>Gender-based violence | Global Focus</w:t>
        </w:r>
      </w:hyperlink>
    </w:p>
    <w:p w14:paraId="7391847E" w14:textId="7C4BF902" w:rsidR="4BA5D0BB" w:rsidRDefault="4BA5D0BB" w:rsidP="0E7BB711">
      <w:hyperlink r:id="rId6">
        <w:r w:rsidRPr="366C6A7F">
          <w:rPr>
            <w:rStyle w:val="Hyperlink"/>
            <w:rFonts w:ascii="Aptos" w:eastAsia="Aptos" w:hAnsi="Aptos" w:cs="Aptos"/>
          </w:rPr>
          <w:t>Gender-based violence | UNHCR</w:t>
        </w:r>
      </w:hyperlink>
    </w:p>
    <w:p w14:paraId="40E2A959" w14:textId="027075F4" w:rsidR="4BA5D0BB" w:rsidRDefault="4BA5D0BB" w:rsidP="0E7BB711">
      <w:pPr>
        <w:rPr>
          <w:rFonts w:ascii="Aptos" w:eastAsia="Aptos" w:hAnsi="Aptos" w:cs="Aptos"/>
        </w:rPr>
      </w:pPr>
      <w:hyperlink r:id="rId7">
        <w:r w:rsidRPr="0E7BB711">
          <w:rPr>
            <w:rStyle w:val="Hyperlink"/>
            <w:rFonts w:ascii="Aptos" w:eastAsia="Aptos" w:hAnsi="Aptos" w:cs="Aptos"/>
          </w:rPr>
          <w:t>Sexual and Gender-Based Violence against Refugees, Returnees and Internally Displaced Persons. Guidelines for Prevention and Response, UNHCR (SGVB Guidelines) | UNHCR</w:t>
        </w:r>
      </w:hyperlink>
    </w:p>
    <w:p w14:paraId="32513E8D" w14:textId="590BF7AF" w:rsidR="4BA5D0BB" w:rsidRDefault="4BA5D0BB" w:rsidP="0E7BB711">
      <w:pPr>
        <w:rPr>
          <w:rFonts w:ascii="Aptos" w:eastAsia="Aptos" w:hAnsi="Aptos" w:cs="Aptos"/>
        </w:rPr>
      </w:pPr>
      <w:hyperlink r:id="rId8">
        <w:r w:rsidRPr="0E7BB711">
          <w:rPr>
            <w:rStyle w:val="Hyperlink"/>
            <w:rFonts w:ascii="Aptos" w:eastAsia="Aptos" w:hAnsi="Aptos" w:cs="Aptos"/>
          </w:rPr>
          <w:t>Violence against refugee women surged in 2020, but grassroots solutions can help tackle scourge | UN News</w:t>
        </w:r>
      </w:hyperlink>
    </w:p>
    <w:p w14:paraId="4F823ABD" w14:textId="50573494" w:rsidR="0E7BB711" w:rsidRDefault="0E7BB711" w:rsidP="0E7BB711">
      <w:pPr>
        <w:rPr>
          <w:rFonts w:ascii="Aptos" w:eastAsia="Aptos" w:hAnsi="Aptos" w:cs="Aptos"/>
        </w:rPr>
      </w:pPr>
    </w:p>
    <w:p w14:paraId="7C5D65B4" w14:textId="4A2055A4" w:rsidR="0E7BB711" w:rsidRDefault="0E7BB711" w:rsidP="0E7BB711">
      <w:pPr>
        <w:rPr>
          <w:rFonts w:ascii="Aptos" w:eastAsia="Aptos" w:hAnsi="Aptos" w:cs="Aptos"/>
          <w:sz w:val="17"/>
          <w:szCs w:val="17"/>
        </w:rPr>
      </w:pPr>
    </w:p>
    <w:sectPr w:rsidR="0E7BB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vCwKm3O" int2:invalidationBookmarkName="" int2:hashCode="ZsEGopWeYeqYK3" int2:id="2s2OW0Iv">
      <int2:state int2:value="Rejected" int2:type="AugLoop_Text_Critique"/>
    </int2:bookmark>
    <int2:bookmark int2:bookmarkName="_Int_7q42bIN9" int2:invalidationBookmarkName="" int2:hashCode="y2xxghyfYMcDdB" int2:id="XmS9lZ0Z">
      <int2:state int2:value="Rejected" int2:type="AugLoop_Text_Critique"/>
    </int2:bookmark>
    <int2:bookmark int2:bookmarkName="_Int_S51HV4rM" int2:invalidationBookmarkName="" int2:hashCode="ZD4DPyxyvbq3AT" int2:id="XxSJ1fjg">
      <int2:state int2:value="Rejected" int2:type="AugLoop_Text_Critique"/>
    </int2:bookmark>
    <int2:bookmark int2:bookmarkName="_Int_2pVXIIO7" int2:invalidationBookmarkName="" int2:hashCode="/7ktWM4EbWYN+S" int2:id="YjIRcm8l">
      <int2:state int2:value="Rejected" int2:type="AugLoop_Text_Critique"/>
    </int2:bookmark>
    <int2:bookmark int2:bookmarkName="_Int_WB6MZ12A" int2:invalidationBookmarkName="" int2:hashCode="SqqJmzA632wqxJ" int2:id="Z5efRFUm">
      <int2:state int2:value="Rejected" int2:type="AugLoop_Text_Critique"/>
    </int2:bookmark>
    <int2:bookmark int2:bookmarkName="_Int_Uz8Z4zzW" int2:invalidationBookmarkName="" int2:hashCode="B24U8omE008s/r" int2:id="a0ZlgU8C">
      <int2:state int2:value="Rejected" int2:type="AugLoop_Text_Critique"/>
    </int2:bookmark>
    <int2:bookmark int2:bookmarkName="_Int_nkZOHCwz" int2:invalidationBookmarkName="" int2:hashCode="s5dL78G0oyo6u7" int2:id="apDjq0B7">
      <int2:state int2:value="Rejected" int2:type="AugLoop_Text_Critique"/>
    </int2:bookmark>
    <int2:bookmark int2:bookmarkName="_Int_nYoBhh1O" int2:invalidationBookmarkName="" int2:hashCode="9+2vMoLa+2CcfU" int2:id="bo3GpxAQ">
      <int2:state int2:value="Rejected" int2:type="AugLoop_Text_Critique"/>
    </int2:bookmark>
    <int2:bookmark int2:bookmarkName="_Int_nUkCsnpe" int2:invalidationBookmarkName="" int2:hashCode="fM7aPLA52Wu+bh" int2:id="e14ATmb4">
      <int2:state int2:value="Rejected" int2:type="AugLoop_Text_Critique"/>
    </int2:bookmark>
    <int2:bookmark int2:bookmarkName="_Int_JMtV0eTx" int2:invalidationBookmarkName="" int2:hashCode="C8XT4xqxbYu8mC" int2:id="uhPzFmc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33D9"/>
    <w:multiLevelType w:val="hybridMultilevel"/>
    <w:tmpl w:val="FFFFFFFF"/>
    <w:lvl w:ilvl="0" w:tplc="478E65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B06B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63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7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AD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AA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A0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07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E0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DED6"/>
    <w:multiLevelType w:val="hybridMultilevel"/>
    <w:tmpl w:val="FFFFFFFF"/>
    <w:lvl w:ilvl="0" w:tplc="A8D69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2B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4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E3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6D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2A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2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CA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0F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440"/>
    <w:multiLevelType w:val="hybridMultilevel"/>
    <w:tmpl w:val="FFFFFFFF"/>
    <w:lvl w:ilvl="0" w:tplc="8E12C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83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6D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2F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80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6A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C9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09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C1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80017">
    <w:abstractNumId w:val="1"/>
  </w:num>
  <w:num w:numId="2" w16cid:durableId="463544642">
    <w:abstractNumId w:val="2"/>
  </w:num>
  <w:num w:numId="3" w16cid:durableId="141115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FD1CF6"/>
    <w:rsid w:val="000A48FE"/>
    <w:rsid w:val="000C09A4"/>
    <w:rsid w:val="000C7776"/>
    <w:rsid w:val="001211FA"/>
    <w:rsid w:val="00122D74"/>
    <w:rsid w:val="001609FB"/>
    <w:rsid w:val="00332856"/>
    <w:rsid w:val="00414CA9"/>
    <w:rsid w:val="004C0168"/>
    <w:rsid w:val="004F41AD"/>
    <w:rsid w:val="005966B3"/>
    <w:rsid w:val="005D011A"/>
    <w:rsid w:val="00644074"/>
    <w:rsid w:val="006C4BFC"/>
    <w:rsid w:val="007C0201"/>
    <w:rsid w:val="007E4A37"/>
    <w:rsid w:val="008A7B17"/>
    <w:rsid w:val="008B4053"/>
    <w:rsid w:val="0091000C"/>
    <w:rsid w:val="00981089"/>
    <w:rsid w:val="009815B0"/>
    <w:rsid w:val="00BE35DD"/>
    <w:rsid w:val="00C40937"/>
    <w:rsid w:val="00C41C44"/>
    <w:rsid w:val="00CE2085"/>
    <w:rsid w:val="00D23E55"/>
    <w:rsid w:val="00DC4257"/>
    <w:rsid w:val="00DF2D09"/>
    <w:rsid w:val="0168136F"/>
    <w:rsid w:val="02668EE1"/>
    <w:rsid w:val="05862CDE"/>
    <w:rsid w:val="0641FEB9"/>
    <w:rsid w:val="06CE22F7"/>
    <w:rsid w:val="098DEA27"/>
    <w:rsid w:val="09BAA71A"/>
    <w:rsid w:val="0AD7425D"/>
    <w:rsid w:val="0B72590E"/>
    <w:rsid w:val="0B96D8D3"/>
    <w:rsid w:val="0DA94289"/>
    <w:rsid w:val="0DDF3335"/>
    <w:rsid w:val="0E6E9F23"/>
    <w:rsid w:val="0E79860D"/>
    <w:rsid w:val="0E7BB711"/>
    <w:rsid w:val="0FD75335"/>
    <w:rsid w:val="10137394"/>
    <w:rsid w:val="11246D0A"/>
    <w:rsid w:val="11964BC3"/>
    <w:rsid w:val="11CCC482"/>
    <w:rsid w:val="12B00E8C"/>
    <w:rsid w:val="12E51576"/>
    <w:rsid w:val="142032AC"/>
    <w:rsid w:val="15327199"/>
    <w:rsid w:val="160CB21F"/>
    <w:rsid w:val="162812A4"/>
    <w:rsid w:val="16CC68ED"/>
    <w:rsid w:val="170B419D"/>
    <w:rsid w:val="17476630"/>
    <w:rsid w:val="191DC4FB"/>
    <w:rsid w:val="19412FEE"/>
    <w:rsid w:val="1A0E1C2E"/>
    <w:rsid w:val="1A16D1F9"/>
    <w:rsid w:val="1A698F01"/>
    <w:rsid w:val="1AD90A84"/>
    <w:rsid w:val="1B66489A"/>
    <w:rsid w:val="1C577772"/>
    <w:rsid w:val="1C647E5C"/>
    <w:rsid w:val="1D6504CD"/>
    <w:rsid w:val="1EBA07F5"/>
    <w:rsid w:val="1F7EC661"/>
    <w:rsid w:val="20F2DCAA"/>
    <w:rsid w:val="21556F3A"/>
    <w:rsid w:val="21F0A381"/>
    <w:rsid w:val="2267EC77"/>
    <w:rsid w:val="261CBEC4"/>
    <w:rsid w:val="26D70761"/>
    <w:rsid w:val="27A2E053"/>
    <w:rsid w:val="27A7579C"/>
    <w:rsid w:val="28EE6957"/>
    <w:rsid w:val="28FECA01"/>
    <w:rsid w:val="2AEF564E"/>
    <w:rsid w:val="2B43436E"/>
    <w:rsid w:val="2BE3D349"/>
    <w:rsid w:val="2C5FEEED"/>
    <w:rsid w:val="2DAFF2D1"/>
    <w:rsid w:val="2E5309FC"/>
    <w:rsid w:val="2F7C86A1"/>
    <w:rsid w:val="2F8B0B71"/>
    <w:rsid w:val="2FF23BF7"/>
    <w:rsid w:val="301B0A1A"/>
    <w:rsid w:val="325CDF24"/>
    <w:rsid w:val="326FE7DE"/>
    <w:rsid w:val="32AE6C19"/>
    <w:rsid w:val="332359B0"/>
    <w:rsid w:val="33A104CE"/>
    <w:rsid w:val="34AB2A8C"/>
    <w:rsid w:val="3641190D"/>
    <w:rsid w:val="366C6A7F"/>
    <w:rsid w:val="3698E5D6"/>
    <w:rsid w:val="38E3B231"/>
    <w:rsid w:val="3AAAC8B3"/>
    <w:rsid w:val="3ACA7BAA"/>
    <w:rsid w:val="3BCB46CC"/>
    <w:rsid w:val="3D44A980"/>
    <w:rsid w:val="3DC2B179"/>
    <w:rsid w:val="3E44FBB5"/>
    <w:rsid w:val="3FEF0C47"/>
    <w:rsid w:val="3FFCF3AC"/>
    <w:rsid w:val="4110EFEA"/>
    <w:rsid w:val="41752AE2"/>
    <w:rsid w:val="41B49720"/>
    <w:rsid w:val="41E7D334"/>
    <w:rsid w:val="451CF945"/>
    <w:rsid w:val="451D455D"/>
    <w:rsid w:val="465CA0C4"/>
    <w:rsid w:val="47A45FB2"/>
    <w:rsid w:val="4ACA7D79"/>
    <w:rsid w:val="4B3B2C9E"/>
    <w:rsid w:val="4B9F7B93"/>
    <w:rsid w:val="4BA5D0BB"/>
    <w:rsid w:val="4DC2BB68"/>
    <w:rsid w:val="4E12B295"/>
    <w:rsid w:val="4E851A7E"/>
    <w:rsid w:val="4E9FC6AB"/>
    <w:rsid w:val="5018AF44"/>
    <w:rsid w:val="53002593"/>
    <w:rsid w:val="54120CC5"/>
    <w:rsid w:val="5420AD99"/>
    <w:rsid w:val="547AB482"/>
    <w:rsid w:val="54B54055"/>
    <w:rsid w:val="54C340C6"/>
    <w:rsid w:val="552D59CC"/>
    <w:rsid w:val="556FA757"/>
    <w:rsid w:val="55AF3FC7"/>
    <w:rsid w:val="56442D00"/>
    <w:rsid w:val="5650B2F6"/>
    <w:rsid w:val="569B87CA"/>
    <w:rsid w:val="579A5E8B"/>
    <w:rsid w:val="5805BB2E"/>
    <w:rsid w:val="580A60D7"/>
    <w:rsid w:val="59478335"/>
    <w:rsid w:val="59754142"/>
    <w:rsid w:val="59B04FB1"/>
    <w:rsid w:val="5AA8915D"/>
    <w:rsid w:val="5B0949BE"/>
    <w:rsid w:val="5CD8CA35"/>
    <w:rsid w:val="5D009EA5"/>
    <w:rsid w:val="5D201C31"/>
    <w:rsid w:val="5D574412"/>
    <w:rsid w:val="5D5FB5F8"/>
    <w:rsid w:val="5EEC4549"/>
    <w:rsid w:val="5F19EA5E"/>
    <w:rsid w:val="60DFB8FD"/>
    <w:rsid w:val="611FD0A8"/>
    <w:rsid w:val="62FB68F3"/>
    <w:rsid w:val="6580DBDE"/>
    <w:rsid w:val="65E9708B"/>
    <w:rsid w:val="66E1942F"/>
    <w:rsid w:val="69FB3B99"/>
    <w:rsid w:val="6A3C1B54"/>
    <w:rsid w:val="6BD305B7"/>
    <w:rsid w:val="6BF976F0"/>
    <w:rsid w:val="6C10A017"/>
    <w:rsid w:val="6C2AC7FC"/>
    <w:rsid w:val="6C75FDD0"/>
    <w:rsid w:val="6D3C9089"/>
    <w:rsid w:val="6D4ACAB7"/>
    <w:rsid w:val="6D941E4F"/>
    <w:rsid w:val="6E534354"/>
    <w:rsid w:val="70CE54E8"/>
    <w:rsid w:val="70E9E402"/>
    <w:rsid w:val="71DB47F2"/>
    <w:rsid w:val="72CE5CC0"/>
    <w:rsid w:val="740DBD13"/>
    <w:rsid w:val="7439338D"/>
    <w:rsid w:val="75756AC6"/>
    <w:rsid w:val="76D5D741"/>
    <w:rsid w:val="7795AFC4"/>
    <w:rsid w:val="77D09DCB"/>
    <w:rsid w:val="781E7B65"/>
    <w:rsid w:val="784056E2"/>
    <w:rsid w:val="78C1AB35"/>
    <w:rsid w:val="7C814CAB"/>
    <w:rsid w:val="7DA55F0D"/>
    <w:rsid w:val="7DE7044A"/>
    <w:rsid w:val="7DE874AF"/>
    <w:rsid w:val="7EA1A3EA"/>
    <w:rsid w:val="7F6ACDF3"/>
    <w:rsid w:val="7F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1CF6"/>
  <w15:chartTrackingRefBased/>
  <w15:docId w15:val="{582A2BD5-5B44-D045-AD48-5FFD0DE3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un.org/en/story/2021/11/1106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hcr.org/media/sexual-and-gender-based-violence-against-refugees-returnees-and-internally-displaced-pers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hcr.org/what-we-do/protect-human-rights/protection/gender-based-violence" TargetMode="External"/><Relationship Id="rId11" Type="http://schemas.microsoft.com/office/2020/10/relationships/intelligence" Target="intelligence2.xml"/><Relationship Id="rId5" Type="http://schemas.openxmlformats.org/officeDocument/2006/relationships/hyperlink" Target="https://reporting.unhcr.org/global-report-2023/outcome-areas/gender-based-violen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England (10H)</dc:creator>
  <cp:keywords/>
  <dc:description/>
  <cp:lastModifiedBy>Calisa Maysam</cp:lastModifiedBy>
  <cp:revision>2</cp:revision>
  <dcterms:created xsi:type="dcterms:W3CDTF">2024-12-16T18:36:00Z</dcterms:created>
  <dcterms:modified xsi:type="dcterms:W3CDTF">2024-12-16T18:36:00Z</dcterms:modified>
</cp:coreProperties>
</file>