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6443" w14:textId="77777777" w:rsidR="008C4027" w:rsidRPr="0047224C" w:rsidRDefault="008C4027" w:rsidP="008C4027">
      <w:pPr>
        <w:pStyle w:val="p1"/>
        <w:rPr>
          <w:rStyle w:val="s1"/>
          <w:rFonts w:ascii="Gill Sans MT" w:hAnsi="Gill Sans MT"/>
          <w:b/>
          <w:bCs/>
          <w:sz w:val="32"/>
          <w:szCs w:val="32"/>
        </w:rPr>
      </w:pPr>
      <w:r w:rsidRPr="0047224C">
        <w:rPr>
          <w:rStyle w:val="s1"/>
          <w:rFonts w:ascii="Gill Sans MT" w:hAnsi="Gill Sans MT"/>
          <w:b/>
          <w:bCs/>
          <w:sz w:val="32"/>
          <w:szCs w:val="32"/>
        </w:rPr>
        <w:t>The Issue of Enhancing Global Prevention and Response Mechanisms for Future Pandemics</w:t>
      </w:r>
    </w:p>
    <w:p w14:paraId="7E4928F7" w14:textId="77777777" w:rsidR="008C4027" w:rsidRPr="0047224C" w:rsidRDefault="008C4027" w:rsidP="008C4027">
      <w:pPr>
        <w:pStyle w:val="p1"/>
        <w:rPr>
          <w:rStyle w:val="s1"/>
          <w:rFonts w:ascii="Gill Sans MT" w:hAnsi="Gill Sans MT"/>
          <w:sz w:val="26"/>
          <w:szCs w:val="26"/>
          <w:u w:val="single"/>
        </w:rPr>
      </w:pPr>
    </w:p>
    <w:p w14:paraId="57B588A3" w14:textId="033DF43C" w:rsidR="008C4027" w:rsidRPr="0047224C" w:rsidRDefault="008C4027" w:rsidP="008C4027">
      <w:pPr>
        <w:pStyle w:val="p1"/>
        <w:rPr>
          <w:rStyle w:val="s1"/>
          <w:rFonts w:ascii="Gill Sans MT" w:hAnsi="Gill Sans MT"/>
          <w:sz w:val="26"/>
          <w:szCs w:val="26"/>
        </w:rPr>
      </w:pPr>
      <w:r w:rsidRPr="0047224C">
        <w:rPr>
          <w:rStyle w:val="s1"/>
          <w:rFonts w:ascii="Gill Sans MT" w:hAnsi="Gill Sans MT"/>
          <w:sz w:val="26"/>
          <w:szCs w:val="26"/>
        </w:rPr>
        <w:t xml:space="preserve">Pandemics such as the recent COVID-19, and earlier outbreaks including SARS, swine flu, and Ebola, have highlighted vulnerabilities and gaps in global health systems, as well as the necessity of international cooperation. Pandemics are most obviously public health concerns; however, their impacts span the social, economic, and security sectors, which affect global stability and human rights development. COVID-19 alone </w:t>
      </w:r>
      <w:bookmarkStart w:id="0" w:name="_Int_qNkxSHUV"/>
      <w:r w:rsidRPr="0047224C">
        <w:rPr>
          <w:rStyle w:val="s1"/>
          <w:rFonts w:ascii="Gill Sans MT" w:hAnsi="Gill Sans MT"/>
          <w:sz w:val="26"/>
          <w:szCs w:val="26"/>
        </w:rPr>
        <w:t>was confirmed</w:t>
      </w:r>
      <w:bookmarkEnd w:id="0"/>
      <w:r w:rsidRPr="0047224C">
        <w:rPr>
          <w:rStyle w:val="s1"/>
          <w:rFonts w:ascii="Gill Sans MT" w:hAnsi="Gill Sans MT"/>
          <w:sz w:val="26"/>
          <w:szCs w:val="26"/>
        </w:rPr>
        <w:t xml:space="preserve"> by the World Health Organisation (WHO) to have caused around 6.9 million deaths worldwide, as well as disrupting billions of lives, and the World Bank found it to have caused almost 100 million people to live in extreme poverty. Countries such as India, Brazil, and the United States were hugely affected during this period and experienced significant mortality rates alongside overwhelming numbers of people seeking access to healthcare systems. Other countries, such as the Democratic Republic of the Congo (DRC) and Haiti, faced severe medical shortages, limited ICU capacity, and insufficient healthcare personnel, which shows the inequality in global preparedness.</w:t>
      </w:r>
    </w:p>
    <w:p w14:paraId="6A47A742" w14:textId="77777777" w:rsidR="008C4027" w:rsidRPr="0047224C" w:rsidRDefault="008C4027" w:rsidP="008C4027">
      <w:pPr>
        <w:pStyle w:val="p1"/>
        <w:rPr>
          <w:rStyle w:val="s1"/>
          <w:rFonts w:ascii="Gill Sans MT" w:hAnsi="Gill Sans MT"/>
          <w:sz w:val="26"/>
          <w:szCs w:val="26"/>
        </w:rPr>
      </w:pPr>
    </w:p>
    <w:p w14:paraId="59E88B35" w14:textId="68698D27" w:rsidR="008C4027" w:rsidRPr="0047224C" w:rsidRDefault="008C4027" w:rsidP="008C4027">
      <w:pPr>
        <w:pStyle w:val="p1"/>
        <w:rPr>
          <w:rStyle w:val="s1"/>
          <w:rFonts w:ascii="Gill Sans MT" w:hAnsi="Gill Sans MT"/>
          <w:sz w:val="26"/>
          <w:szCs w:val="26"/>
        </w:rPr>
      </w:pPr>
      <w:r w:rsidRPr="0047224C">
        <w:rPr>
          <w:rStyle w:val="s1"/>
          <w:rFonts w:ascii="Gill Sans MT" w:hAnsi="Gill Sans MT"/>
          <w:sz w:val="26"/>
          <w:szCs w:val="26"/>
        </w:rPr>
        <w:t xml:space="preserve">Due to climate change, environmental degradation, and urbanisation, pandemics are becoming increasingly likely worldwide; however, despite this heightened risk, global preparedness has not </w:t>
      </w:r>
      <w:r w:rsidR="0047224C" w:rsidRPr="0047224C">
        <w:rPr>
          <w:rStyle w:val="s1"/>
          <w:rFonts w:ascii="Gill Sans MT" w:hAnsi="Gill Sans MT"/>
          <w:sz w:val="26"/>
          <w:szCs w:val="26"/>
        </w:rPr>
        <w:t>shown</w:t>
      </w:r>
      <w:r w:rsidRPr="0047224C">
        <w:rPr>
          <w:rStyle w:val="s1"/>
          <w:rFonts w:ascii="Gill Sans MT" w:hAnsi="Gill Sans MT"/>
          <w:sz w:val="26"/>
          <w:szCs w:val="26"/>
        </w:rPr>
        <w:t xml:space="preserve"> much improvement. In 2019, the Global Health Security Index reported that only 19% of countries were fully prepared for pandemics. High-income countries, such as Germany, Japan, and Australia, demonstrated relatively strong preparedness, while many low-income countries, including Nigeria, Afghanistan, and Yemen, showed gaps in their emergency response frameworks. This discrepancy </w:t>
      </w:r>
      <w:r w:rsidR="001661BC" w:rsidRPr="0047224C">
        <w:rPr>
          <w:rStyle w:val="s1"/>
          <w:rFonts w:ascii="Gill Sans MT" w:hAnsi="Gill Sans MT"/>
          <w:sz w:val="26"/>
          <w:szCs w:val="26"/>
        </w:rPr>
        <w:t>highlights</w:t>
      </w:r>
      <w:r w:rsidRPr="0047224C">
        <w:rPr>
          <w:rStyle w:val="s1"/>
          <w:rFonts w:ascii="Gill Sans MT" w:hAnsi="Gill Sans MT"/>
          <w:sz w:val="26"/>
          <w:szCs w:val="26"/>
        </w:rPr>
        <w:t xml:space="preserve"> the need for international cooperation and </w:t>
      </w:r>
      <w:r w:rsidR="001661BC" w:rsidRPr="0047224C">
        <w:rPr>
          <w:rStyle w:val="s1"/>
          <w:rFonts w:ascii="Gill Sans MT" w:hAnsi="Gill Sans MT"/>
          <w:sz w:val="26"/>
          <w:szCs w:val="26"/>
        </w:rPr>
        <w:t>discussions about global health systems</w:t>
      </w:r>
      <w:r w:rsidRPr="0047224C">
        <w:rPr>
          <w:rStyle w:val="s1"/>
          <w:rFonts w:ascii="Gill Sans MT" w:hAnsi="Gill Sans MT"/>
          <w:sz w:val="26"/>
          <w:szCs w:val="26"/>
        </w:rPr>
        <w:t>.</w:t>
      </w:r>
    </w:p>
    <w:p w14:paraId="4931503D" w14:textId="77777777" w:rsidR="008C4027" w:rsidRPr="0047224C" w:rsidRDefault="008C4027" w:rsidP="008C4027">
      <w:pPr>
        <w:pStyle w:val="p1"/>
        <w:rPr>
          <w:rStyle w:val="s1"/>
          <w:rFonts w:ascii="Gill Sans MT" w:hAnsi="Gill Sans MT"/>
          <w:sz w:val="26"/>
          <w:szCs w:val="26"/>
        </w:rPr>
      </w:pPr>
    </w:p>
    <w:p w14:paraId="03E001CA" w14:textId="6ED6F967" w:rsidR="008C4027" w:rsidRPr="0047224C" w:rsidRDefault="008C4027" w:rsidP="008C4027">
      <w:pPr>
        <w:pStyle w:val="p1"/>
        <w:rPr>
          <w:rStyle w:val="s1"/>
          <w:rFonts w:ascii="Gill Sans MT" w:hAnsi="Gill Sans MT"/>
          <w:sz w:val="26"/>
          <w:szCs w:val="26"/>
        </w:rPr>
      </w:pPr>
      <w:r w:rsidRPr="0047224C">
        <w:rPr>
          <w:rStyle w:val="s1"/>
          <w:rFonts w:ascii="Gill Sans MT" w:hAnsi="Gill Sans MT"/>
          <w:sz w:val="26"/>
          <w:szCs w:val="26"/>
        </w:rPr>
        <w:t xml:space="preserve">Across the world, several measures to address pandemic risks have been established. The International Health Regulations (2005) provide a legal framework requiring countries to report public health threats, while initiatives such as COVAX were created to ensure equitable access to COVID-19 vaccines; however, disparities remain. In 2021, some high-income countries had administered over 70% of vaccines, while low-income countries, such as Chad, Haiti, and Afghanistan, had received less than 2%. These inequities were </w:t>
      </w:r>
      <w:r w:rsidR="001661BC" w:rsidRPr="0047224C">
        <w:rPr>
          <w:rStyle w:val="s1"/>
          <w:rFonts w:ascii="Gill Sans MT" w:hAnsi="Gill Sans MT"/>
          <w:sz w:val="26"/>
          <w:szCs w:val="26"/>
        </w:rPr>
        <w:t xml:space="preserve">worsened </w:t>
      </w:r>
      <w:r w:rsidRPr="0047224C">
        <w:rPr>
          <w:rStyle w:val="s1"/>
          <w:rFonts w:ascii="Gill Sans MT" w:hAnsi="Gill Sans MT"/>
          <w:sz w:val="26"/>
          <w:szCs w:val="26"/>
        </w:rPr>
        <w:t>by intellectual property restrictions, production limitations, and logistical challenges.</w:t>
      </w:r>
    </w:p>
    <w:p w14:paraId="43B15CC1" w14:textId="77777777" w:rsidR="008C4027" w:rsidRPr="0047224C" w:rsidRDefault="008C4027" w:rsidP="008C4027">
      <w:pPr>
        <w:pStyle w:val="p1"/>
        <w:rPr>
          <w:rStyle w:val="s1"/>
          <w:rFonts w:ascii="Gill Sans MT" w:hAnsi="Gill Sans MT"/>
          <w:sz w:val="26"/>
          <w:szCs w:val="26"/>
        </w:rPr>
      </w:pPr>
    </w:p>
    <w:p w14:paraId="06401EB3" w14:textId="77777777" w:rsidR="008C4027" w:rsidRPr="0047224C" w:rsidRDefault="008C4027" w:rsidP="008C4027">
      <w:pPr>
        <w:pStyle w:val="p1"/>
        <w:rPr>
          <w:rStyle w:val="s1"/>
          <w:rFonts w:ascii="Gill Sans MT" w:hAnsi="Gill Sans MT"/>
          <w:sz w:val="26"/>
          <w:szCs w:val="26"/>
        </w:rPr>
      </w:pPr>
      <w:r w:rsidRPr="0047224C">
        <w:rPr>
          <w:rStyle w:val="s1"/>
          <w:rFonts w:ascii="Gill Sans MT" w:hAnsi="Gill Sans MT"/>
          <w:sz w:val="26"/>
          <w:szCs w:val="26"/>
        </w:rPr>
        <w:t xml:space="preserve">Several challenges continue to hinder effective global pandemic prevention and response. One major challenge is the disparity in early detection and disease surveillance: some countries, such as South Korea and Singapore, were able to implement rapid testing and contact tracing, while others, including Sudan and Venezuela, faced delays in reporting cases due to weak infrastructure. Another significant challenge is healthcare system capacity. During the COVID-19 pandemic, for example, Italy and Spain experienced overloaded ICUs despite having relatively strong healthcare systems, which emphasised the need for effective surge capacity </w:t>
      </w:r>
      <w:r w:rsidRPr="0047224C">
        <w:rPr>
          <w:rStyle w:val="s1"/>
          <w:rFonts w:ascii="Gill Sans MT" w:hAnsi="Gill Sans MT"/>
          <w:sz w:val="26"/>
          <w:szCs w:val="26"/>
        </w:rPr>
        <w:lastRenderedPageBreak/>
        <w:t>planning. Furthermore, access to vaccines and treatments remains highly unequal globally, driven by vaccine nationalism, limited manufacturing capacity, and supply chain bottlenecks. Insufficient international cooperation can further reduce response efficiency, while misinformation has continued to inhibit public compliance in countries such as Brazil, India, and the United States.</w:t>
      </w:r>
    </w:p>
    <w:p w14:paraId="64E6708C" w14:textId="77777777" w:rsidR="008C4027" w:rsidRPr="0047224C" w:rsidRDefault="008C4027" w:rsidP="008C4027">
      <w:pPr>
        <w:pStyle w:val="p1"/>
        <w:rPr>
          <w:rStyle w:val="s1"/>
          <w:rFonts w:ascii="Gill Sans MT" w:hAnsi="Gill Sans MT"/>
          <w:sz w:val="26"/>
          <w:szCs w:val="26"/>
        </w:rPr>
      </w:pPr>
    </w:p>
    <w:p w14:paraId="77789B8C" w14:textId="77777777" w:rsidR="008C4027" w:rsidRPr="0047224C" w:rsidRDefault="008C4027" w:rsidP="008C4027">
      <w:pPr>
        <w:pStyle w:val="p1"/>
        <w:rPr>
          <w:rStyle w:val="s1"/>
          <w:rFonts w:ascii="Gill Sans MT" w:hAnsi="Gill Sans MT"/>
          <w:sz w:val="26"/>
          <w:szCs w:val="26"/>
        </w:rPr>
      </w:pPr>
      <w:r w:rsidRPr="0047224C">
        <w:rPr>
          <w:rStyle w:val="s1"/>
          <w:rFonts w:ascii="Gill Sans MT" w:hAnsi="Gill Sans MT"/>
          <w:sz w:val="26"/>
          <w:szCs w:val="26"/>
        </w:rPr>
        <w:t>Improving early warning and surveillance systems through standardising reporting and sharing data in real time is among several strategies proposed to strengthen global pandemic preparedness. Additionally, investing in improved healthcare infrastructure in vulnerable countries, such as the DRC, Haiti, and Bangladesh, could enhance emergency response capacity and reduce mortality rates. Ensuring fair access to vaccines and treatments may also improve preparedness, alongside legally binding, cross-border pandemic emergency protocols and increased support for the WHO to strengthen efficiency and trust. Finally, combatting misinformation through global awareness initiatives and international collaboration remains critical in promoting public compliance and effective health responses.</w:t>
      </w:r>
    </w:p>
    <w:p w14:paraId="68F45141" w14:textId="77777777" w:rsidR="008C4027" w:rsidRPr="0047224C" w:rsidRDefault="008C4027" w:rsidP="008C4027">
      <w:pPr>
        <w:pStyle w:val="p1"/>
        <w:rPr>
          <w:rStyle w:val="s1"/>
          <w:rFonts w:ascii="Gill Sans MT" w:hAnsi="Gill Sans MT"/>
          <w:sz w:val="26"/>
          <w:szCs w:val="26"/>
        </w:rPr>
      </w:pPr>
    </w:p>
    <w:p w14:paraId="57C59DA4" w14:textId="38E30C36" w:rsidR="0047224C" w:rsidRPr="0047224C" w:rsidRDefault="008C4027" w:rsidP="008C4027">
      <w:pPr>
        <w:pStyle w:val="p1"/>
        <w:rPr>
          <w:rStyle w:val="s1"/>
          <w:rFonts w:ascii="Gill Sans MT" w:hAnsi="Gill Sans MT"/>
          <w:sz w:val="26"/>
          <w:szCs w:val="26"/>
        </w:rPr>
      </w:pPr>
      <w:r w:rsidRPr="0047224C">
        <w:rPr>
          <w:rStyle w:val="s1"/>
          <w:rFonts w:ascii="Gill Sans MT" w:hAnsi="Gill Sans MT"/>
          <w:sz w:val="26"/>
          <w:szCs w:val="26"/>
        </w:rPr>
        <w:t>The Health and Social Committee plays a pivotal role in addressing pandemics as complex challenges that intersect health, social, and economic concerns. Strengthening prevention and response mechanisms is critical to reducing the human impact of future pandemics. International coordination, equitable resource distribution, and resilient healthcare infrastructures remain central to minimising the long-term global consequences of pandemics.</w:t>
      </w:r>
    </w:p>
    <w:p w14:paraId="32E3AB45" w14:textId="77777777" w:rsidR="008C4027" w:rsidRPr="0047224C" w:rsidRDefault="008C4027" w:rsidP="008C4027">
      <w:pPr>
        <w:pStyle w:val="p1"/>
        <w:rPr>
          <w:rStyle w:val="s1"/>
          <w:rFonts w:ascii="Gill Sans MT" w:hAnsi="Gill Sans MT"/>
          <w:sz w:val="26"/>
          <w:szCs w:val="26"/>
        </w:rPr>
      </w:pPr>
    </w:p>
    <w:p w14:paraId="632E4963" w14:textId="77777777" w:rsidR="008C4027" w:rsidRPr="0047224C" w:rsidRDefault="008C4027" w:rsidP="008C4027">
      <w:pPr>
        <w:pStyle w:val="p1"/>
        <w:rPr>
          <w:rStyle w:val="s1"/>
          <w:rFonts w:ascii="Gill Sans MT" w:hAnsi="Gill Sans MT"/>
          <w:b/>
          <w:bCs/>
          <w:sz w:val="26"/>
          <w:szCs w:val="26"/>
        </w:rPr>
      </w:pPr>
      <w:r w:rsidRPr="0047224C">
        <w:rPr>
          <w:rStyle w:val="s1"/>
          <w:rFonts w:ascii="Gill Sans MT" w:hAnsi="Gill Sans MT"/>
          <w:b/>
          <w:bCs/>
          <w:sz w:val="26"/>
          <w:szCs w:val="26"/>
        </w:rPr>
        <w:t>Points to Consider:</w:t>
      </w:r>
    </w:p>
    <w:p w14:paraId="01C23435" w14:textId="436BE990" w:rsidR="008C4027" w:rsidRPr="0047224C" w:rsidRDefault="008C4027" w:rsidP="008C4027">
      <w:pPr>
        <w:pStyle w:val="p1"/>
        <w:numPr>
          <w:ilvl w:val="0"/>
          <w:numId w:val="8"/>
        </w:numPr>
        <w:rPr>
          <w:rStyle w:val="s1"/>
          <w:rFonts w:ascii="Gill Sans MT" w:hAnsi="Gill Sans MT"/>
          <w:sz w:val="26"/>
          <w:szCs w:val="26"/>
        </w:rPr>
      </w:pPr>
      <w:r w:rsidRPr="0047224C">
        <w:rPr>
          <w:rStyle w:val="s1"/>
          <w:rFonts w:ascii="Gill Sans MT" w:hAnsi="Gill Sans MT"/>
          <w:sz w:val="26"/>
          <w:szCs w:val="26"/>
        </w:rPr>
        <w:t>How can the United Nations strengthen pandemic prevention while respecting national sovereignty?</w:t>
      </w:r>
    </w:p>
    <w:p w14:paraId="1259958C" w14:textId="1DEC1C38" w:rsidR="008C4027" w:rsidRPr="0047224C" w:rsidRDefault="008C4027" w:rsidP="008C4027">
      <w:pPr>
        <w:pStyle w:val="p1"/>
        <w:numPr>
          <w:ilvl w:val="0"/>
          <w:numId w:val="8"/>
        </w:numPr>
        <w:rPr>
          <w:rStyle w:val="s1"/>
          <w:rFonts w:ascii="Gill Sans MT" w:hAnsi="Gill Sans MT"/>
          <w:sz w:val="26"/>
          <w:szCs w:val="26"/>
        </w:rPr>
      </w:pPr>
      <w:r w:rsidRPr="0047224C">
        <w:rPr>
          <w:rStyle w:val="s1"/>
          <w:rFonts w:ascii="Gill Sans MT" w:hAnsi="Gill Sans MT"/>
          <w:sz w:val="26"/>
          <w:szCs w:val="26"/>
        </w:rPr>
        <w:t>What mechanisms can ensure equitable access to vaccines, treatments, and essential medical supplies, particularly for low-income countries?</w:t>
      </w:r>
    </w:p>
    <w:p w14:paraId="4C5251A6" w14:textId="324D4E10" w:rsidR="008C4027" w:rsidRPr="0047224C" w:rsidRDefault="008C4027" w:rsidP="008C4027">
      <w:pPr>
        <w:pStyle w:val="p1"/>
        <w:numPr>
          <w:ilvl w:val="0"/>
          <w:numId w:val="8"/>
        </w:numPr>
        <w:rPr>
          <w:rStyle w:val="s1"/>
          <w:rFonts w:ascii="Gill Sans MT" w:hAnsi="Gill Sans MT"/>
          <w:sz w:val="26"/>
          <w:szCs w:val="26"/>
        </w:rPr>
      </w:pPr>
      <w:r w:rsidRPr="0047224C">
        <w:rPr>
          <w:rStyle w:val="s1"/>
          <w:rFonts w:ascii="Gill Sans MT" w:hAnsi="Gill Sans MT"/>
          <w:sz w:val="26"/>
          <w:szCs w:val="26"/>
        </w:rPr>
        <w:t>Should international legal frameworks be developed to enforce rapid reporting and cooperation during global health emergencies?</w:t>
      </w:r>
    </w:p>
    <w:p w14:paraId="324169C4" w14:textId="06036132" w:rsidR="008C4027" w:rsidRPr="0047224C" w:rsidRDefault="008C4027" w:rsidP="008C4027">
      <w:pPr>
        <w:pStyle w:val="p1"/>
        <w:numPr>
          <w:ilvl w:val="0"/>
          <w:numId w:val="8"/>
        </w:numPr>
        <w:rPr>
          <w:rStyle w:val="s1"/>
          <w:rFonts w:ascii="Gill Sans MT" w:hAnsi="Gill Sans MT"/>
          <w:sz w:val="26"/>
          <w:szCs w:val="26"/>
        </w:rPr>
      </w:pPr>
      <w:r w:rsidRPr="0047224C">
        <w:rPr>
          <w:rStyle w:val="s1"/>
          <w:rFonts w:ascii="Gill Sans MT" w:hAnsi="Gill Sans MT"/>
          <w:sz w:val="26"/>
          <w:szCs w:val="26"/>
        </w:rPr>
        <w:t>How can misinformation be effectively mitigated at a global scale?</w:t>
      </w:r>
    </w:p>
    <w:p w14:paraId="61F4CA31" w14:textId="629FD64B" w:rsidR="008C4027" w:rsidRPr="0047224C" w:rsidRDefault="008C4027" w:rsidP="008C4027">
      <w:pPr>
        <w:pStyle w:val="p1"/>
        <w:numPr>
          <w:ilvl w:val="0"/>
          <w:numId w:val="8"/>
        </w:numPr>
        <w:rPr>
          <w:rFonts w:ascii="Gill Sans MT" w:hAnsi="Gill Sans MT"/>
          <w:sz w:val="26"/>
          <w:szCs w:val="26"/>
          <w:u w:val="single"/>
        </w:rPr>
      </w:pPr>
      <w:r w:rsidRPr="0047224C">
        <w:rPr>
          <w:rStyle w:val="s1"/>
          <w:rFonts w:ascii="Gill Sans MT" w:hAnsi="Gill Sans MT"/>
          <w:sz w:val="26"/>
          <w:szCs w:val="26"/>
        </w:rPr>
        <w:t xml:space="preserve">How can international collaboration for long-term pandemic resilience </w:t>
      </w:r>
      <w:bookmarkStart w:id="1" w:name="_Int_faiosFQp"/>
      <w:r w:rsidRPr="0047224C">
        <w:rPr>
          <w:rStyle w:val="s1"/>
          <w:rFonts w:ascii="Gill Sans MT" w:hAnsi="Gill Sans MT"/>
          <w:sz w:val="26"/>
          <w:szCs w:val="26"/>
        </w:rPr>
        <w:t>be fostered</w:t>
      </w:r>
      <w:bookmarkEnd w:id="1"/>
      <w:r w:rsidRPr="0047224C">
        <w:rPr>
          <w:rStyle w:val="s1"/>
          <w:rFonts w:ascii="Gill Sans MT" w:hAnsi="Gill Sans MT"/>
          <w:sz w:val="26"/>
          <w:szCs w:val="26"/>
        </w:rPr>
        <w:t>?</w:t>
      </w:r>
      <w:r w:rsidRPr="0047224C">
        <w:rPr>
          <w:rFonts w:ascii="Gill Sans MT" w:hAnsi="Gill Sans MT"/>
          <w:sz w:val="26"/>
          <w:szCs w:val="26"/>
          <w:u w:val="single"/>
        </w:rPr>
        <w:t xml:space="preserve"> </w:t>
      </w:r>
    </w:p>
    <w:p w14:paraId="560EE903" w14:textId="77777777" w:rsidR="008C4027" w:rsidRPr="0047224C" w:rsidRDefault="008C4027" w:rsidP="008C4027">
      <w:pPr>
        <w:pStyle w:val="p1"/>
        <w:rPr>
          <w:rFonts w:ascii="Gill Sans MT" w:hAnsi="Gill Sans MT"/>
          <w:sz w:val="26"/>
          <w:szCs w:val="26"/>
          <w:u w:val="single"/>
        </w:rPr>
      </w:pPr>
    </w:p>
    <w:p w14:paraId="01DE939B" w14:textId="2C934547" w:rsidR="00CC09D3" w:rsidRPr="0047224C" w:rsidRDefault="009C1EE6" w:rsidP="008C4027">
      <w:pPr>
        <w:pStyle w:val="p1"/>
        <w:rPr>
          <w:rFonts w:ascii="Gill Sans MT" w:hAnsi="Gill Sans MT"/>
          <w:b/>
          <w:bCs/>
          <w:sz w:val="26"/>
          <w:szCs w:val="26"/>
        </w:rPr>
      </w:pPr>
      <w:r>
        <w:rPr>
          <w:rFonts w:ascii="Gill Sans MT" w:hAnsi="Gill Sans MT"/>
          <w:b/>
          <w:bCs/>
          <w:sz w:val="26"/>
          <w:szCs w:val="26"/>
        </w:rPr>
        <w:t>Relevant Resources</w:t>
      </w:r>
      <w:r w:rsidR="00E64999" w:rsidRPr="0047224C">
        <w:rPr>
          <w:rFonts w:ascii="Gill Sans MT" w:hAnsi="Gill Sans MT"/>
          <w:b/>
          <w:bCs/>
          <w:sz w:val="26"/>
          <w:szCs w:val="26"/>
        </w:rPr>
        <w:t>:</w:t>
      </w:r>
    </w:p>
    <w:p w14:paraId="09FE63C1" w14:textId="0F6AB753" w:rsidR="00AC6A9A" w:rsidRPr="0047224C" w:rsidRDefault="00AC6A9A" w:rsidP="0047224C">
      <w:pPr>
        <w:pStyle w:val="ListParagraph"/>
        <w:numPr>
          <w:ilvl w:val="0"/>
          <w:numId w:val="9"/>
        </w:numPr>
        <w:spacing w:before="100" w:beforeAutospacing="1" w:after="100" w:afterAutospacing="1" w:line="240" w:lineRule="auto"/>
        <w:rPr>
          <w:rFonts w:ascii="Gill Sans MT" w:hAnsi="Gill Sans MT" w:cs="Times New Roman"/>
          <w:kern w:val="0"/>
          <w:sz w:val="26"/>
          <w:szCs w:val="26"/>
          <w14:ligatures w14:val="none"/>
        </w:rPr>
      </w:pPr>
      <w:hyperlink r:id="rId10" w:history="1">
        <w:r w:rsidRPr="0047224C">
          <w:rPr>
            <w:rStyle w:val="Hyperlink"/>
            <w:rFonts w:ascii="Gill Sans MT" w:hAnsi="Gill Sans MT" w:cs="Times New Roman"/>
            <w:kern w:val="0"/>
            <w:sz w:val="26"/>
            <w:szCs w:val="26"/>
            <w14:ligatures w14:val="none"/>
          </w:rPr>
          <w:t>Key source for statistics on country-level pandemic preparedness and capacity gaps.</w:t>
        </w:r>
      </w:hyperlink>
    </w:p>
    <w:p w14:paraId="2E9B2949" w14:textId="24D98D48" w:rsidR="00AC6A9A" w:rsidRPr="0047224C" w:rsidRDefault="00AC6A9A" w:rsidP="0047224C">
      <w:pPr>
        <w:pStyle w:val="ListParagraph"/>
        <w:numPr>
          <w:ilvl w:val="0"/>
          <w:numId w:val="9"/>
        </w:numPr>
        <w:spacing w:before="100" w:beforeAutospacing="1" w:after="100" w:afterAutospacing="1" w:line="240" w:lineRule="auto"/>
        <w:rPr>
          <w:rFonts w:ascii="Gill Sans MT" w:hAnsi="Gill Sans MT" w:cs="Times New Roman"/>
          <w:kern w:val="0"/>
          <w:sz w:val="26"/>
          <w:szCs w:val="26"/>
          <w14:ligatures w14:val="none"/>
        </w:rPr>
      </w:pPr>
      <w:hyperlink r:id="rId11" w:history="1">
        <w:r w:rsidRPr="0047224C">
          <w:rPr>
            <w:rStyle w:val="Hyperlink"/>
            <w:rFonts w:ascii="Gill Sans MT" w:hAnsi="Gill Sans MT" w:cs="Times New Roman"/>
            <w:kern w:val="0"/>
            <w:sz w:val="26"/>
            <w:szCs w:val="26"/>
            <w14:ligatures w14:val="none"/>
          </w:rPr>
          <w:t>Authoritative data on economic, social, and development impacts of pandemics.</w:t>
        </w:r>
      </w:hyperlink>
    </w:p>
    <w:p w14:paraId="41D6EA23" w14:textId="596A6B6C" w:rsidR="004849C5" w:rsidRPr="0047224C" w:rsidRDefault="00AC6A9A" w:rsidP="0047224C">
      <w:pPr>
        <w:pStyle w:val="ListParagraph"/>
        <w:numPr>
          <w:ilvl w:val="0"/>
          <w:numId w:val="9"/>
        </w:numPr>
        <w:spacing w:before="100" w:beforeAutospacing="1" w:after="100" w:afterAutospacing="1" w:line="240" w:lineRule="auto"/>
        <w:rPr>
          <w:rFonts w:ascii="Gill Sans MT" w:hAnsi="Gill Sans MT" w:cs="Times New Roman"/>
          <w:kern w:val="0"/>
          <w:sz w:val="26"/>
          <w:szCs w:val="26"/>
          <w14:ligatures w14:val="none"/>
        </w:rPr>
      </w:pPr>
      <w:hyperlink r:id="rId12" w:history="1">
        <w:r w:rsidRPr="0047224C">
          <w:rPr>
            <w:rStyle w:val="Hyperlink"/>
            <w:rFonts w:ascii="Gill Sans MT" w:hAnsi="Gill Sans MT" w:cs="Times New Roman"/>
            <w:kern w:val="0"/>
            <w:sz w:val="26"/>
            <w:szCs w:val="26"/>
            <w14:ligatures w14:val="none"/>
          </w:rPr>
          <w:t>Central mechanism for global vaccine equity and access during pandemics</w:t>
        </w:r>
      </w:hyperlink>
    </w:p>
    <w:sectPr w:rsidR="004849C5" w:rsidRPr="004722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28576" w14:textId="77777777" w:rsidR="00294DB9" w:rsidRDefault="00294DB9" w:rsidP="005D54D3">
      <w:pPr>
        <w:spacing w:after="0" w:line="240" w:lineRule="auto"/>
      </w:pPr>
      <w:r>
        <w:separator/>
      </w:r>
    </w:p>
  </w:endnote>
  <w:endnote w:type="continuationSeparator" w:id="0">
    <w:p w14:paraId="0B9FCDBA" w14:textId="77777777" w:rsidR="00294DB9" w:rsidRDefault="00294DB9" w:rsidP="005D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9AD03" w14:textId="77777777" w:rsidR="00294DB9" w:rsidRDefault="00294DB9" w:rsidP="005D54D3">
      <w:pPr>
        <w:spacing w:after="0" w:line="240" w:lineRule="auto"/>
      </w:pPr>
      <w:r>
        <w:separator/>
      </w:r>
    </w:p>
  </w:footnote>
  <w:footnote w:type="continuationSeparator" w:id="0">
    <w:p w14:paraId="7D8DF8B3" w14:textId="77777777" w:rsidR="00294DB9" w:rsidRDefault="00294DB9" w:rsidP="005D54D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qNkxSHUV" int2:invalidationBookmarkName="" int2:hashCode="I04yxA8Imr6hFM" int2:id="9qSCrfbd">
      <int2:state int2:value="Rejected" int2:type="style"/>
    </int2:bookmark>
    <int2:bookmark int2:bookmarkName="_Int_faiosFQp" int2:invalidationBookmarkName="" int2:hashCode="9KJX+e0fYtX9tR" int2:id="GNApReaR">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57AF"/>
    <w:multiLevelType w:val="hybridMultilevel"/>
    <w:tmpl w:val="340ACD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04477F"/>
    <w:multiLevelType w:val="hybridMultilevel"/>
    <w:tmpl w:val="326E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A1FD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700761"/>
    <w:multiLevelType w:val="hybridMultilevel"/>
    <w:tmpl w:val="93B4E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F3107B"/>
    <w:multiLevelType w:val="hybridMultilevel"/>
    <w:tmpl w:val="D0306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05120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8B02F0"/>
    <w:multiLevelType w:val="hybridMultilevel"/>
    <w:tmpl w:val="C6D21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323B14"/>
    <w:multiLevelType w:val="hybridMultilevel"/>
    <w:tmpl w:val="6AB2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007A6C"/>
    <w:multiLevelType w:val="hybridMultilevel"/>
    <w:tmpl w:val="32B8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8698807">
    <w:abstractNumId w:val="3"/>
  </w:num>
  <w:num w:numId="2" w16cid:durableId="271473014">
    <w:abstractNumId w:val="2"/>
  </w:num>
  <w:num w:numId="3" w16cid:durableId="1715229022">
    <w:abstractNumId w:val="5"/>
  </w:num>
  <w:num w:numId="4" w16cid:durableId="678124387">
    <w:abstractNumId w:val="1"/>
  </w:num>
  <w:num w:numId="5" w16cid:durableId="435254156">
    <w:abstractNumId w:val="0"/>
  </w:num>
  <w:num w:numId="6" w16cid:durableId="2131128483">
    <w:abstractNumId w:val="6"/>
  </w:num>
  <w:num w:numId="7" w16cid:durableId="758596891">
    <w:abstractNumId w:val="4"/>
  </w:num>
  <w:num w:numId="8" w16cid:durableId="1001857362">
    <w:abstractNumId w:val="7"/>
  </w:num>
  <w:num w:numId="9" w16cid:durableId="336348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C5"/>
    <w:rsid w:val="0000009A"/>
    <w:rsid w:val="00017482"/>
    <w:rsid w:val="00026522"/>
    <w:rsid w:val="000646ED"/>
    <w:rsid w:val="000828AE"/>
    <w:rsid w:val="00091539"/>
    <w:rsid w:val="00097BCD"/>
    <w:rsid w:val="000C7EC9"/>
    <w:rsid w:val="000D4C32"/>
    <w:rsid w:val="000E51E9"/>
    <w:rsid w:val="000E723C"/>
    <w:rsid w:val="00112D9D"/>
    <w:rsid w:val="00123524"/>
    <w:rsid w:val="001438A9"/>
    <w:rsid w:val="00150E40"/>
    <w:rsid w:val="001661BC"/>
    <w:rsid w:val="001B7473"/>
    <w:rsid w:val="001C4F93"/>
    <w:rsid w:val="001D7F53"/>
    <w:rsid w:val="00204098"/>
    <w:rsid w:val="00206AF3"/>
    <w:rsid w:val="00211BE9"/>
    <w:rsid w:val="00225E25"/>
    <w:rsid w:val="00235320"/>
    <w:rsid w:val="002631E9"/>
    <w:rsid w:val="00294DB9"/>
    <w:rsid w:val="00297EF8"/>
    <w:rsid w:val="002C4FD2"/>
    <w:rsid w:val="002E1EB2"/>
    <w:rsid w:val="0030029C"/>
    <w:rsid w:val="00315961"/>
    <w:rsid w:val="00315E25"/>
    <w:rsid w:val="003A403C"/>
    <w:rsid w:val="003C4BC2"/>
    <w:rsid w:val="003E5873"/>
    <w:rsid w:val="003F627E"/>
    <w:rsid w:val="004026FC"/>
    <w:rsid w:val="00440AA1"/>
    <w:rsid w:val="00465822"/>
    <w:rsid w:val="0047224C"/>
    <w:rsid w:val="004849C5"/>
    <w:rsid w:val="004A1AE0"/>
    <w:rsid w:val="004A37EB"/>
    <w:rsid w:val="004B21B2"/>
    <w:rsid w:val="004C5D82"/>
    <w:rsid w:val="0053751B"/>
    <w:rsid w:val="00552CA8"/>
    <w:rsid w:val="00567DD6"/>
    <w:rsid w:val="005D54D3"/>
    <w:rsid w:val="005E1DE1"/>
    <w:rsid w:val="00634CB6"/>
    <w:rsid w:val="00635645"/>
    <w:rsid w:val="0064563C"/>
    <w:rsid w:val="00673552"/>
    <w:rsid w:val="006961E9"/>
    <w:rsid w:val="006D21AD"/>
    <w:rsid w:val="0072137B"/>
    <w:rsid w:val="007552F7"/>
    <w:rsid w:val="00756F1C"/>
    <w:rsid w:val="007770A7"/>
    <w:rsid w:val="007B3083"/>
    <w:rsid w:val="007B712F"/>
    <w:rsid w:val="008021FC"/>
    <w:rsid w:val="0083143F"/>
    <w:rsid w:val="008439A4"/>
    <w:rsid w:val="00843AD2"/>
    <w:rsid w:val="00881E14"/>
    <w:rsid w:val="008A179F"/>
    <w:rsid w:val="008A5CC0"/>
    <w:rsid w:val="008C4027"/>
    <w:rsid w:val="008D1F0C"/>
    <w:rsid w:val="008D2A7C"/>
    <w:rsid w:val="008D3855"/>
    <w:rsid w:val="0090237C"/>
    <w:rsid w:val="0091554C"/>
    <w:rsid w:val="00924099"/>
    <w:rsid w:val="00935E0F"/>
    <w:rsid w:val="0095098C"/>
    <w:rsid w:val="00963842"/>
    <w:rsid w:val="009A21BC"/>
    <w:rsid w:val="009A383D"/>
    <w:rsid w:val="009C1EE6"/>
    <w:rsid w:val="009F7E79"/>
    <w:rsid w:val="00A125AE"/>
    <w:rsid w:val="00A91DE3"/>
    <w:rsid w:val="00AC6A9A"/>
    <w:rsid w:val="00AD2092"/>
    <w:rsid w:val="00AE2EC2"/>
    <w:rsid w:val="00AF442D"/>
    <w:rsid w:val="00B1008C"/>
    <w:rsid w:val="00B50ACA"/>
    <w:rsid w:val="00B54809"/>
    <w:rsid w:val="00B55506"/>
    <w:rsid w:val="00B75661"/>
    <w:rsid w:val="00BD7023"/>
    <w:rsid w:val="00BF0224"/>
    <w:rsid w:val="00C54561"/>
    <w:rsid w:val="00C74723"/>
    <w:rsid w:val="00C81E8F"/>
    <w:rsid w:val="00CA18E1"/>
    <w:rsid w:val="00CA341B"/>
    <w:rsid w:val="00CC09D3"/>
    <w:rsid w:val="00D17701"/>
    <w:rsid w:val="00D52AF5"/>
    <w:rsid w:val="00D73F59"/>
    <w:rsid w:val="00D76229"/>
    <w:rsid w:val="00D83C3B"/>
    <w:rsid w:val="00D874E1"/>
    <w:rsid w:val="00D91561"/>
    <w:rsid w:val="00DB4CCE"/>
    <w:rsid w:val="00DC10E3"/>
    <w:rsid w:val="00DC3826"/>
    <w:rsid w:val="00DE3F49"/>
    <w:rsid w:val="00DE7AB9"/>
    <w:rsid w:val="00DF0640"/>
    <w:rsid w:val="00E64999"/>
    <w:rsid w:val="00E80D3E"/>
    <w:rsid w:val="00F17B5D"/>
    <w:rsid w:val="00F61D98"/>
    <w:rsid w:val="00F76A76"/>
    <w:rsid w:val="00F9447B"/>
    <w:rsid w:val="00FA4781"/>
    <w:rsid w:val="00FB28B0"/>
    <w:rsid w:val="00FC21D8"/>
    <w:rsid w:val="00FC4A06"/>
    <w:rsid w:val="00FD10CC"/>
    <w:rsid w:val="00FD3887"/>
    <w:rsid w:val="00FD7847"/>
    <w:rsid w:val="00FE781D"/>
    <w:rsid w:val="00FF5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B872"/>
  <w15:chartTrackingRefBased/>
  <w15:docId w15:val="{9F5CDB5D-FB6F-F644-B3D1-290BAD7B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4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C5"/>
    <w:rPr>
      <w:rFonts w:eastAsiaTheme="majorEastAsia" w:cstheme="majorBidi"/>
      <w:color w:val="272727" w:themeColor="text1" w:themeTint="D8"/>
    </w:rPr>
  </w:style>
  <w:style w:type="paragraph" w:styleId="Title">
    <w:name w:val="Title"/>
    <w:basedOn w:val="Normal"/>
    <w:next w:val="Normal"/>
    <w:link w:val="TitleChar"/>
    <w:uiPriority w:val="10"/>
    <w:qFormat/>
    <w:rsid w:val="00484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C5"/>
    <w:pPr>
      <w:spacing w:before="160"/>
      <w:jc w:val="center"/>
    </w:pPr>
    <w:rPr>
      <w:i/>
      <w:iCs/>
      <w:color w:val="404040" w:themeColor="text1" w:themeTint="BF"/>
    </w:rPr>
  </w:style>
  <w:style w:type="character" w:customStyle="1" w:styleId="QuoteChar">
    <w:name w:val="Quote Char"/>
    <w:basedOn w:val="DefaultParagraphFont"/>
    <w:link w:val="Quote"/>
    <w:uiPriority w:val="29"/>
    <w:rsid w:val="004849C5"/>
    <w:rPr>
      <w:i/>
      <w:iCs/>
      <w:color w:val="404040" w:themeColor="text1" w:themeTint="BF"/>
    </w:rPr>
  </w:style>
  <w:style w:type="paragraph" w:styleId="ListParagraph">
    <w:name w:val="List Paragraph"/>
    <w:basedOn w:val="Normal"/>
    <w:uiPriority w:val="34"/>
    <w:qFormat/>
    <w:rsid w:val="004849C5"/>
    <w:pPr>
      <w:ind w:left="720"/>
      <w:contextualSpacing/>
    </w:pPr>
  </w:style>
  <w:style w:type="character" w:styleId="IntenseEmphasis">
    <w:name w:val="Intense Emphasis"/>
    <w:basedOn w:val="DefaultParagraphFont"/>
    <w:uiPriority w:val="21"/>
    <w:qFormat/>
    <w:rsid w:val="004849C5"/>
    <w:rPr>
      <w:i/>
      <w:iCs/>
      <w:color w:val="0F4761" w:themeColor="accent1" w:themeShade="BF"/>
    </w:rPr>
  </w:style>
  <w:style w:type="paragraph" w:styleId="IntenseQuote">
    <w:name w:val="Intense Quote"/>
    <w:basedOn w:val="Normal"/>
    <w:next w:val="Normal"/>
    <w:link w:val="IntenseQuoteChar"/>
    <w:uiPriority w:val="30"/>
    <w:qFormat/>
    <w:rsid w:val="00484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9C5"/>
    <w:rPr>
      <w:i/>
      <w:iCs/>
      <w:color w:val="0F4761" w:themeColor="accent1" w:themeShade="BF"/>
    </w:rPr>
  </w:style>
  <w:style w:type="character" w:styleId="IntenseReference">
    <w:name w:val="Intense Reference"/>
    <w:basedOn w:val="DefaultParagraphFont"/>
    <w:uiPriority w:val="32"/>
    <w:qFormat/>
    <w:rsid w:val="004849C5"/>
    <w:rPr>
      <w:b/>
      <w:bCs/>
      <w:smallCaps/>
      <w:color w:val="0F4761" w:themeColor="accent1" w:themeShade="BF"/>
      <w:spacing w:val="5"/>
    </w:rPr>
  </w:style>
  <w:style w:type="paragraph" w:customStyle="1" w:styleId="p1">
    <w:name w:val="p1"/>
    <w:basedOn w:val="Normal"/>
    <w:rsid w:val="004849C5"/>
    <w:pPr>
      <w:spacing w:after="0" w:line="240" w:lineRule="auto"/>
    </w:pPr>
    <w:rPr>
      <w:rFonts w:ascii="Times New Roman" w:hAnsi="Times New Roman" w:cs="Times New Roman"/>
      <w:color w:val="000000"/>
      <w:kern w:val="0"/>
      <w:sz w:val="18"/>
      <w:szCs w:val="18"/>
      <w14:ligatures w14:val="none"/>
    </w:rPr>
  </w:style>
  <w:style w:type="character" w:customStyle="1" w:styleId="s1">
    <w:name w:val="s1"/>
    <w:basedOn w:val="DefaultParagraphFont"/>
    <w:rsid w:val="004849C5"/>
    <w:rPr>
      <w:rFonts w:ascii="Times New Roman" w:hAnsi="Times New Roman" w:cs="Times New Roman" w:hint="default"/>
      <w:b w:val="0"/>
      <w:bCs w:val="0"/>
      <w:i w:val="0"/>
      <w:iCs w:val="0"/>
      <w:sz w:val="18"/>
      <w:szCs w:val="18"/>
    </w:rPr>
  </w:style>
  <w:style w:type="paragraph" w:styleId="Header">
    <w:name w:val="header"/>
    <w:basedOn w:val="Normal"/>
    <w:link w:val="HeaderChar"/>
    <w:uiPriority w:val="99"/>
    <w:unhideWhenUsed/>
    <w:rsid w:val="005D5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4D3"/>
  </w:style>
  <w:style w:type="paragraph" w:styleId="Footer">
    <w:name w:val="footer"/>
    <w:basedOn w:val="Normal"/>
    <w:link w:val="FooterChar"/>
    <w:uiPriority w:val="99"/>
    <w:unhideWhenUsed/>
    <w:rsid w:val="005D5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4D3"/>
  </w:style>
  <w:style w:type="character" w:customStyle="1" w:styleId="s2">
    <w:name w:val="s2"/>
    <w:basedOn w:val="DefaultParagraphFont"/>
    <w:rsid w:val="006961E9"/>
  </w:style>
  <w:style w:type="character" w:customStyle="1" w:styleId="s3">
    <w:name w:val="s3"/>
    <w:basedOn w:val="DefaultParagraphFont"/>
    <w:rsid w:val="006961E9"/>
  </w:style>
  <w:style w:type="paragraph" w:customStyle="1" w:styleId="p3">
    <w:name w:val="p3"/>
    <w:basedOn w:val="Normal"/>
    <w:rsid w:val="006961E9"/>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DefaultParagraphFont"/>
    <w:rsid w:val="00CC09D3"/>
  </w:style>
  <w:style w:type="character" w:styleId="Hyperlink">
    <w:name w:val="Hyperlink"/>
    <w:basedOn w:val="DefaultParagraphFont"/>
    <w:uiPriority w:val="99"/>
    <w:unhideWhenUsed/>
    <w:rsid w:val="00FD3887"/>
    <w:rPr>
      <w:color w:val="467886" w:themeColor="hyperlink"/>
      <w:u w:val="single"/>
    </w:rPr>
  </w:style>
  <w:style w:type="character" w:styleId="UnresolvedMention">
    <w:name w:val="Unresolved Mention"/>
    <w:basedOn w:val="DefaultParagraphFont"/>
    <w:uiPriority w:val="99"/>
    <w:semiHidden/>
    <w:unhideWhenUsed/>
    <w:rsid w:val="00FD3887"/>
    <w:rPr>
      <w:color w:val="605E5C"/>
      <w:shd w:val="clear" w:color="auto" w:fill="E1DFDD"/>
    </w:rPr>
  </w:style>
  <w:style w:type="character" w:styleId="FollowedHyperlink">
    <w:name w:val="FollowedHyperlink"/>
    <w:basedOn w:val="DefaultParagraphFont"/>
    <w:uiPriority w:val="99"/>
    <w:semiHidden/>
    <w:unhideWhenUsed/>
    <w:rsid w:val="00AC6A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ho.int/initiatives/act-accelerator/cova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orldbank.org/en/topic/pandemics"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www.ghsindex.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EA948-E5DC-4137-8FE2-A0FB9052921C}">
  <ds:schemaRefs>
    <ds:schemaRef ds:uri="http://schemas.microsoft.com/sharepoint/v3/contenttype/forms"/>
  </ds:schemaRefs>
</ds:datastoreItem>
</file>

<file path=customXml/itemProps2.xml><?xml version="1.0" encoding="utf-8"?>
<ds:datastoreItem xmlns:ds="http://schemas.openxmlformats.org/officeDocument/2006/customXml" ds:itemID="{E80AD8E8-CD6A-4450-B97F-691A189B6647}">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customXml/itemProps3.xml><?xml version="1.0" encoding="utf-8"?>
<ds:datastoreItem xmlns:ds="http://schemas.openxmlformats.org/officeDocument/2006/customXml" ds:itemID="{FE0A3D65-6991-4957-8CEA-2273D63B7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2</Pages>
  <Words>852</Words>
  <Characters>4859</Characters>
  <Application>Microsoft Office Word</Application>
  <DocSecurity>0</DocSecurity>
  <Lines>40</Lines>
  <Paragraphs>11</Paragraphs>
  <ScaleCrop>false</ScaleCrop>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England (11H)</dc:creator>
  <cp:keywords/>
  <dc:description/>
  <cp:lastModifiedBy>Kiyah-Louise Lopez (S6SN)</cp:lastModifiedBy>
  <cp:revision>122</cp:revision>
  <dcterms:created xsi:type="dcterms:W3CDTF">2025-12-15T11:46:00Z</dcterms:created>
  <dcterms:modified xsi:type="dcterms:W3CDTF">2026-01-26T20:47:00Z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