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9FC4" w14:textId="5BC85424" w:rsidR="008251D2" w:rsidRPr="00BA3C27" w:rsidRDefault="008251D2" w:rsidP="008251D2">
      <w:pPr>
        <w:jc w:val="center"/>
        <w:rPr>
          <w:rFonts w:ascii="Gill Sans MT" w:hAnsi="Gill Sans MT"/>
          <w:b/>
          <w:bCs/>
          <w:sz w:val="32"/>
          <w:szCs w:val="32"/>
        </w:rPr>
      </w:pPr>
      <w:r w:rsidRPr="00BA3C27">
        <w:rPr>
          <w:rFonts w:ascii="Gill Sans MT" w:hAnsi="Gill Sans MT"/>
          <w:b/>
          <w:bCs/>
          <w:sz w:val="32"/>
          <w:szCs w:val="32"/>
        </w:rPr>
        <w:t>The Issue of Present International Adoption Rules</w:t>
      </w:r>
    </w:p>
    <w:p w14:paraId="4AAE27E2" w14:textId="5DAEBF3D" w:rsidR="008251D2" w:rsidRPr="00BA3C27" w:rsidRDefault="008251D2" w:rsidP="008251D2">
      <w:pPr>
        <w:jc w:val="center"/>
        <w:rPr>
          <w:rFonts w:ascii="Gill Sans MT" w:hAnsi="Gill Sans MT"/>
          <w:sz w:val="26"/>
          <w:szCs w:val="26"/>
          <w:u w:val="single"/>
        </w:rPr>
      </w:pPr>
      <w:r w:rsidRPr="00BA3C27">
        <w:rPr>
          <w:rFonts w:ascii="Gill Sans MT" w:hAnsi="Gill Sans MT"/>
          <w:sz w:val="26"/>
          <w:szCs w:val="26"/>
          <w:u w:val="single"/>
        </w:rPr>
        <w:t>Youth Committee, MUNHIGH26</w:t>
      </w:r>
    </w:p>
    <w:p w14:paraId="617493EA" w14:textId="77777777" w:rsidR="008251D2" w:rsidRPr="00BA3C27" w:rsidRDefault="008251D2" w:rsidP="008251D2">
      <w:pPr>
        <w:rPr>
          <w:rFonts w:ascii="Gill Sans MT" w:hAnsi="Gill Sans MT"/>
          <w:sz w:val="26"/>
          <w:szCs w:val="26"/>
        </w:rPr>
      </w:pPr>
    </w:p>
    <w:p w14:paraId="41404B6C" w14:textId="22E370C1" w:rsidR="008251D2" w:rsidRPr="00BA3C27" w:rsidRDefault="008251D2" w:rsidP="008251D2">
      <w:pPr>
        <w:rPr>
          <w:rFonts w:ascii="Gill Sans MT" w:hAnsi="Gill Sans MT"/>
          <w:sz w:val="26"/>
          <w:szCs w:val="26"/>
        </w:rPr>
      </w:pPr>
      <w:r w:rsidRPr="00BA3C27">
        <w:rPr>
          <w:rFonts w:ascii="Gill Sans MT" w:hAnsi="Gill Sans MT"/>
          <w:sz w:val="26"/>
          <w:szCs w:val="26"/>
        </w:rPr>
        <w:t>International adoption remains a significant global issue, shaped by evolving legal frameworks and ethical concerns. Current international adoption rules are primarily guided by the 1993 Hague Convention on Protection of Children and Co</w:t>
      </w:r>
      <w:r w:rsidRPr="00BA3C27">
        <w:rPr>
          <w:rFonts w:ascii="Gill Sans MT" w:hAnsi="Gill Sans MT"/>
          <w:sz w:val="26"/>
          <w:szCs w:val="26"/>
        </w:rPr>
        <w:noBreakHyphen/>
        <w:t>operation in Respect of Intercountry Adoption, which aims to prevent child trafficking and safeguard the rights of children, birth families, and adoptive parents. Despite this framework, the implementation of adoption rules varies widely globally, leading to ongoing challenges.</w:t>
      </w:r>
    </w:p>
    <w:p w14:paraId="5A9A53B0" w14:textId="0DCB510C" w:rsidR="008251D2" w:rsidRPr="00BA3C27" w:rsidRDefault="008251D2" w:rsidP="008251D2">
      <w:pPr>
        <w:rPr>
          <w:rFonts w:ascii="Gill Sans MT" w:hAnsi="Gill Sans MT"/>
          <w:sz w:val="26"/>
          <w:szCs w:val="26"/>
        </w:rPr>
      </w:pPr>
      <w:r w:rsidRPr="00BA3C27">
        <w:rPr>
          <w:rFonts w:ascii="Gill Sans MT" w:hAnsi="Gill Sans MT"/>
          <w:sz w:val="26"/>
          <w:szCs w:val="26"/>
        </w:rPr>
        <w:t xml:space="preserve">In recent years, several countries such as Switzerland, DRC, South Korea and the UK have tightened or suspended international adoptions due to various concerns such as child trafficking and illegal practices. Cases involving falsified documents, improper consent procedures, and the exploitation of vulnerable families have prompted governments to reassess their participation in </w:t>
      </w:r>
      <w:r w:rsidR="00187D52" w:rsidRPr="00BA3C27">
        <w:rPr>
          <w:rFonts w:ascii="Gill Sans MT" w:hAnsi="Gill Sans MT"/>
          <w:sz w:val="26"/>
          <w:szCs w:val="26"/>
        </w:rPr>
        <w:t>international</w:t>
      </w:r>
      <w:r w:rsidRPr="00BA3C27">
        <w:rPr>
          <w:rFonts w:ascii="Gill Sans MT" w:hAnsi="Gill Sans MT"/>
          <w:sz w:val="26"/>
          <w:szCs w:val="26"/>
        </w:rPr>
        <w:t xml:space="preserve"> adoption systems. As a result, global adoption numbers have declined significantly over the past decade, with some states shifting toward prioritising domestic adoption or family</w:t>
      </w:r>
      <w:r w:rsidRPr="00BA3C27">
        <w:rPr>
          <w:rFonts w:ascii="Gill Sans MT" w:hAnsi="Gill Sans MT"/>
          <w:sz w:val="26"/>
          <w:szCs w:val="26"/>
        </w:rPr>
        <w:noBreakHyphen/>
        <w:t>based care within children’s countries of origin.</w:t>
      </w:r>
    </w:p>
    <w:p w14:paraId="6D895E87" w14:textId="4A6CCBD8" w:rsidR="008251D2" w:rsidRPr="00BA3C27" w:rsidRDefault="008251D2" w:rsidP="00111E42">
      <w:pPr>
        <w:rPr>
          <w:rFonts w:ascii="Gill Sans MT" w:hAnsi="Gill Sans MT"/>
          <w:sz w:val="26"/>
          <w:szCs w:val="26"/>
        </w:rPr>
      </w:pPr>
      <w:r w:rsidRPr="00BA3C27">
        <w:rPr>
          <w:rFonts w:ascii="Gill Sans MT" w:hAnsi="Gill Sans MT"/>
          <w:sz w:val="26"/>
          <w:szCs w:val="26"/>
        </w:rPr>
        <w:t xml:space="preserve">The international community remains divided on how best to regulate intercountry adoption. Supporters argue that international adoption provides essential opportunities for children who cannot be placed in safe, permanent homes domestically. However, others have highlighted how the practice of </w:t>
      </w:r>
      <w:r w:rsidR="00111E42" w:rsidRPr="00BA3C27">
        <w:rPr>
          <w:rFonts w:ascii="Gill Sans MT" w:hAnsi="Gill Sans MT"/>
          <w:sz w:val="26"/>
          <w:szCs w:val="26"/>
        </w:rPr>
        <w:t xml:space="preserve">international </w:t>
      </w:r>
      <w:r w:rsidRPr="00BA3C27">
        <w:rPr>
          <w:rFonts w:ascii="Gill Sans MT" w:hAnsi="Gill Sans MT"/>
          <w:sz w:val="26"/>
          <w:szCs w:val="26"/>
        </w:rPr>
        <w:t>adoption is liable to exploitation</w:t>
      </w:r>
      <w:r w:rsidR="00111E42" w:rsidRPr="00BA3C27">
        <w:rPr>
          <w:rFonts w:ascii="Gill Sans MT" w:hAnsi="Gill Sans MT"/>
          <w:sz w:val="26"/>
          <w:szCs w:val="26"/>
        </w:rPr>
        <w:t xml:space="preserve">, due to the </w:t>
      </w:r>
      <w:proofErr w:type="gramStart"/>
      <w:r w:rsidR="00111E42" w:rsidRPr="00BA3C27">
        <w:rPr>
          <w:rFonts w:ascii="Gill Sans MT" w:hAnsi="Gill Sans MT"/>
          <w:sz w:val="26"/>
          <w:szCs w:val="26"/>
        </w:rPr>
        <w:t>often unequal</w:t>
      </w:r>
      <w:proofErr w:type="gramEnd"/>
      <w:r w:rsidR="00111E42" w:rsidRPr="00BA3C27">
        <w:rPr>
          <w:rFonts w:ascii="Gill Sans MT" w:hAnsi="Gill Sans MT"/>
          <w:sz w:val="26"/>
          <w:szCs w:val="26"/>
        </w:rPr>
        <w:t xml:space="preserve"> power dynamics between countries sending and receiving children, and as a result risks the commodification of these children. In addition, the potential for cultural dislocation is an issue that is increasingly highlighted by those who oppose international adoption as a ramification whose irreversibility and unavoidability within the issue </w:t>
      </w:r>
      <w:r w:rsidR="00243906" w:rsidRPr="00BA3C27">
        <w:rPr>
          <w:rFonts w:ascii="Gill Sans MT" w:hAnsi="Gill Sans MT"/>
          <w:sz w:val="26"/>
          <w:szCs w:val="26"/>
        </w:rPr>
        <w:t>arguably mandate</w:t>
      </w:r>
      <w:r w:rsidR="00111E42" w:rsidRPr="00BA3C27">
        <w:rPr>
          <w:rFonts w:ascii="Gill Sans MT" w:hAnsi="Gill Sans MT"/>
          <w:sz w:val="26"/>
          <w:szCs w:val="26"/>
        </w:rPr>
        <w:t xml:space="preserve"> stronger safeguards and greater accountability.</w:t>
      </w:r>
    </w:p>
    <w:p w14:paraId="49FC47D8" w14:textId="14B66DBB" w:rsidR="008251D2" w:rsidRPr="00BA3C27" w:rsidRDefault="008251D2" w:rsidP="008251D2">
      <w:pPr>
        <w:rPr>
          <w:rFonts w:ascii="Gill Sans MT" w:hAnsi="Gill Sans MT"/>
          <w:sz w:val="26"/>
          <w:szCs w:val="26"/>
        </w:rPr>
      </w:pPr>
      <w:r w:rsidRPr="00BA3C27">
        <w:rPr>
          <w:rFonts w:ascii="Gill Sans MT" w:hAnsi="Gill Sans MT"/>
          <w:sz w:val="26"/>
          <w:szCs w:val="26"/>
        </w:rPr>
        <w:t xml:space="preserve">Legal and ethical concerns continue to shape discussions on reforming international adoption rules. International bodies such as UNICEF and the Hague Conference on Private International Law have emphasised the importance of prioritising family reunification and domestic care options before considering international adoption. </w:t>
      </w:r>
      <w:r w:rsidR="00111E42" w:rsidRPr="00BA3C27">
        <w:rPr>
          <w:rFonts w:ascii="Gill Sans MT" w:hAnsi="Gill Sans MT"/>
          <w:sz w:val="26"/>
          <w:szCs w:val="26"/>
        </w:rPr>
        <w:t>In addition</w:t>
      </w:r>
      <w:r w:rsidRPr="00BA3C27">
        <w:rPr>
          <w:rFonts w:ascii="Gill Sans MT" w:hAnsi="Gill Sans MT"/>
          <w:sz w:val="26"/>
          <w:szCs w:val="26"/>
        </w:rPr>
        <w:t xml:space="preserve">, some governments have introduced new legislation to regulate consent </w:t>
      </w:r>
      <w:r w:rsidR="00BA3C27" w:rsidRPr="00BA3C27">
        <w:rPr>
          <w:rFonts w:ascii="Gill Sans MT" w:hAnsi="Gill Sans MT"/>
          <w:sz w:val="26"/>
          <w:szCs w:val="26"/>
        </w:rPr>
        <w:t>procedures and</w:t>
      </w:r>
      <w:r w:rsidRPr="00BA3C27">
        <w:rPr>
          <w:rFonts w:ascii="Gill Sans MT" w:hAnsi="Gill Sans MT"/>
          <w:sz w:val="26"/>
          <w:szCs w:val="26"/>
        </w:rPr>
        <w:t xml:space="preserve"> increase </w:t>
      </w:r>
      <w:r w:rsidR="00111E42" w:rsidRPr="00BA3C27">
        <w:rPr>
          <w:rFonts w:ascii="Gill Sans MT" w:hAnsi="Gill Sans MT"/>
          <w:sz w:val="26"/>
          <w:szCs w:val="26"/>
        </w:rPr>
        <w:t xml:space="preserve">vetting of international </w:t>
      </w:r>
      <w:r w:rsidRPr="00BA3C27">
        <w:rPr>
          <w:rFonts w:ascii="Gill Sans MT" w:hAnsi="Gill Sans MT"/>
          <w:sz w:val="26"/>
          <w:szCs w:val="26"/>
        </w:rPr>
        <w:t>adoption processes.</w:t>
      </w:r>
    </w:p>
    <w:p w14:paraId="5E7ECB0B" w14:textId="43C65404" w:rsidR="008251D2" w:rsidRDefault="008251D2" w:rsidP="008251D2">
      <w:pPr>
        <w:rPr>
          <w:rFonts w:ascii="Gill Sans MT" w:hAnsi="Gill Sans MT"/>
          <w:sz w:val="26"/>
          <w:szCs w:val="26"/>
        </w:rPr>
      </w:pPr>
      <w:r w:rsidRPr="00BA3C27">
        <w:rPr>
          <w:rFonts w:ascii="Gill Sans MT" w:hAnsi="Gill Sans MT"/>
          <w:sz w:val="26"/>
          <w:szCs w:val="26"/>
        </w:rPr>
        <w:t>The future of international adoption remains uncertain, with ongoing debates about how to balance child protection</w:t>
      </w:r>
      <w:r w:rsidR="00111E42" w:rsidRPr="00BA3C27">
        <w:rPr>
          <w:rFonts w:ascii="Gill Sans MT" w:hAnsi="Gill Sans MT"/>
          <w:sz w:val="26"/>
          <w:szCs w:val="26"/>
        </w:rPr>
        <w:t xml:space="preserve"> and </w:t>
      </w:r>
      <w:r w:rsidRPr="00BA3C27">
        <w:rPr>
          <w:rFonts w:ascii="Gill Sans MT" w:hAnsi="Gill Sans MT"/>
          <w:sz w:val="26"/>
          <w:szCs w:val="26"/>
        </w:rPr>
        <w:t xml:space="preserve">national sovereignty. As global migration, </w:t>
      </w:r>
      <w:r w:rsidRPr="00BA3C27">
        <w:rPr>
          <w:rFonts w:ascii="Gill Sans MT" w:hAnsi="Gill Sans MT"/>
          <w:sz w:val="26"/>
          <w:szCs w:val="26"/>
        </w:rPr>
        <w:lastRenderedPageBreak/>
        <w:t>conflict, and economic inequality continue to influence the number of children in need of care, there is growing pressure on the international community to develop clearer</w:t>
      </w:r>
      <w:r w:rsidR="00111E42" w:rsidRPr="00BA3C27">
        <w:rPr>
          <w:rFonts w:ascii="Gill Sans MT" w:hAnsi="Gill Sans MT"/>
          <w:sz w:val="26"/>
          <w:szCs w:val="26"/>
        </w:rPr>
        <w:t xml:space="preserve">, </w:t>
      </w:r>
      <w:r w:rsidRPr="00BA3C27">
        <w:rPr>
          <w:rFonts w:ascii="Gill Sans MT" w:hAnsi="Gill Sans MT"/>
          <w:sz w:val="26"/>
          <w:szCs w:val="26"/>
        </w:rPr>
        <w:t>more ethical adoption standards that protect children while respecting the diverse legal systems of participating states.</w:t>
      </w:r>
    </w:p>
    <w:p w14:paraId="48BEFB91" w14:textId="77777777" w:rsidR="00BA3C27" w:rsidRPr="00BA3C27" w:rsidRDefault="00BA3C27" w:rsidP="008251D2">
      <w:pPr>
        <w:rPr>
          <w:rFonts w:ascii="Gill Sans MT" w:hAnsi="Gill Sans MT"/>
          <w:sz w:val="26"/>
          <w:szCs w:val="26"/>
        </w:rPr>
      </w:pPr>
    </w:p>
    <w:p w14:paraId="548A9AB4" w14:textId="4B794120" w:rsidR="001F0E39" w:rsidRPr="00BA3C27" w:rsidRDefault="001F0E39" w:rsidP="008251D2">
      <w:pPr>
        <w:rPr>
          <w:rFonts w:ascii="Gill Sans MT" w:hAnsi="Gill Sans MT"/>
          <w:b/>
          <w:bCs/>
          <w:sz w:val="26"/>
          <w:szCs w:val="26"/>
        </w:rPr>
      </w:pPr>
      <w:r w:rsidRPr="00BA3C27">
        <w:rPr>
          <w:rFonts w:ascii="Gill Sans MT" w:hAnsi="Gill Sans MT"/>
          <w:b/>
          <w:bCs/>
          <w:sz w:val="26"/>
          <w:szCs w:val="26"/>
        </w:rPr>
        <w:t>Points to Consider:</w:t>
      </w:r>
    </w:p>
    <w:p w14:paraId="53F1CF84" w14:textId="6A57510F" w:rsidR="001F0E39" w:rsidRPr="00BA3C27" w:rsidRDefault="00243906" w:rsidP="001F0E39">
      <w:pPr>
        <w:pStyle w:val="ListParagraph"/>
        <w:numPr>
          <w:ilvl w:val="0"/>
          <w:numId w:val="1"/>
        </w:numPr>
        <w:rPr>
          <w:rFonts w:ascii="Gill Sans MT" w:hAnsi="Gill Sans MT"/>
          <w:sz w:val="26"/>
          <w:szCs w:val="26"/>
        </w:rPr>
      </w:pPr>
      <w:r w:rsidRPr="00BA3C27">
        <w:rPr>
          <w:rFonts w:ascii="Gill Sans MT" w:hAnsi="Gill Sans MT"/>
          <w:sz w:val="26"/>
          <w:szCs w:val="26"/>
        </w:rPr>
        <w:t>What actions can be taken to strengthen the effectiveness of current international adoption rules</w:t>
      </w:r>
      <w:r w:rsidR="00EE2AAD" w:rsidRPr="00BA3C27">
        <w:rPr>
          <w:rFonts w:ascii="Gill Sans MT" w:hAnsi="Gill Sans MT"/>
          <w:sz w:val="26"/>
          <w:szCs w:val="26"/>
        </w:rPr>
        <w:t>?</w:t>
      </w:r>
    </w:p>
    <w:p w14:paraId="12A28B2D" w14:textId="262A03DE" w:rsidR="00EE2AAD" w:rsidRPr="00BA3C27" w:rsidRDefault="00EE2AAD" w:rsidP="001F0E39">
      <w:pPr>
        <w:pStyle w:val="ListParagraph"/>
        <w:numPr>
          <w:ilvl w:val="0"/>
          <w:numId w:val="1"/>
        </w:numPr>
        <w:rPr>
          <w:rFonts w:ascii="Gill Sans MT" w:hAnsi="Gill Sans MT"/>
          <w:sz w:val="26"/>
          <w:szCs w:val="26"/>
        </w:rPr>
      </w:pPr>
      <w:r w:rsidRPr="00BA3C27">
        <w:rPr>
          <w:rFonts w:ascii="Gill Sans MT" w:hAnsi="Gill Sans MT"/>
          <w:sz w:val="26"/>
          <w:szCs w:val="26"/>
        </w:rPr>
        <w:t xml:space="preserve">How can </w:t>
      </w:r>
      <w:r w:rsidR="005C6527" w:rsidRPr="00BA3C27">
        <w:rPr>
          <w:rFonts w:ascii="Gill Sans MT" w:hAnsi="Gill Sans MT"/>
          <w:sz w:val="26"/>
          <w:szCs w:val="26"/>
        </w:rPr>
        <w:t>greater international cooperation and coherence be achieved in the pursuit of these goals?</w:t>
      </w:r>
    </w:p>
    <w:p w14:paraId="09D2E1BE" w14:textId="20AFD9B4" w:rsidR="005C6527" w:rsidRPr="00BA3C27" w:rsidRDefault="00963C41" w:rsidP="001F0E39">
      <w:pPr>
        <w:pStyle w:val="ListParagraph"/>
        <w:numPr>
          <w:ilvl w:val="0"/>
          <w:numId w:val="1"/>
        </w:numPr>
        <w:rPr>
          <w:rFonts w:ascii="Gill Sans MT" w:hAnsi="Gill Sans MT"/>
          <w:sz w:val="26"/>
          <w:szCs w:val="26"/>
        </w:rPr>
      </w:pPr>
      <w:r w:rsidRPr="00BA3C27">
        <w:rPr>
          <w:rFonts w:ascii="Gill Sans MT" w:hAnsi="Gill Sans MT"/>
          <w:sz w:val="26"/>
          <w:szCs w:val="26"/>
        </w:rPr>
        <w:t>What strategies</w:t>
      </w:r>
      <w:r w:rsidR="002C0A08" w:rsidRPr="00BA3C27">
        <w:rPr>
          <w:rFonts w:ascii="Gill Sans MT" w:hAnsi="Gill Sans MT"/>
          <w:sz w:val="26"/>
          <w:szCs w:val="26"/>
        </w:rPr>
        <w:t xml:space="preserve"> can be developed to protect those personally affected and vulnerable </w:t>
      </w:r>
      <w:r w:rsidR="00555282" w:rsidRPr="00BA3C27">
        <w:rPr>
          <w:rFonts w:ascii="Gill Sans MT" w:hAnsi="Gill Sans MT"/>
          <w:sz w:val="26"/>
          <w:szCs w:val="26"/>
        </w:rPr>
        <w:t>to exploitation within international adoption (e.g. children, birth parents or prospective adoptive parents)?</w:t>
      </w:r>
    </w:p>
    <w:p w14:paraId="43B02D6E" w14:textId="739C0F7F" w:rsidR="00555282" w:rsidRDefault="008A5A20" w:rsidP="001F0E39">
      <w:pPr>
        <w:pStyle w:val="ListParagraph"/>
        <w:numPr>
          <w:ilvl w:val="0"/>
          <w:numId w:val="1"/>
        </w:numPr>
        <w:rPr>
          <w:rFonts w:ascii="Gill Sans MT" w:hAnsi="Gill Sans MT"/>
          <w:sz w:val="26"/>
          <w:szCs w:val="26"/>
        </w:rPr>
      </w:pPr>
      <w:r w:rsidRPr="00BA3C27">
        <w:rPr>
          <w:rFonts w:ascii="Gill Sans MT" w:hAnsi="Gill Sans MT"/>
          <w:sz w:val="26"/>
          <w:szCs w:val="26"/>
        </w:rPr>
        <w:t xml:space="preserve">What measures need to be considered when evaluating </w:t>
      </w:r>
      <w:r w:rsidR="00424011" w:rsidRPr="00BA3C27">
        <w:rPr>
          <w:rFonts w:ascii="Gill Sans MT" w:hAnsi="Gill Sans MT"/>
          <w:sz w:val="26"/>
          <w:szCs w:val="26"/>
        </w:rPr>
        <w:t xml:space="preserve">the future of international adoption in a world of </w:t>
      </w:r>
      <w:r w:rsidR="00195EAA" w:rsidRPr="00BA3C27">
        <w:rPr>
          <w:rFonts w:ascii="Gill Sans MT" w:hAnsi="Gill Sans MT"/>
          <w:sz w:val="26"/>
          <w:szCs w:val="26"/>
        </w:rPr>
        <w:t>constantly shifting political dynamics and international conflict?</w:t>
      </w:r>
    </w:p>
    <w:p w14:paraId="7B82C9C4" w14:textId="77777777" w:rsidR="00BA3C27" w:rsidRPr="00BA3C27" w:rsidRDefault="00BA3C27" w:rsidP="00BA3C27">
      <w:pPr>
        <w:rPr>
          <w:rFonts w:ascii="Gill Sans MT" w:hAnsi="Gill Sans MT"/>
          <w:sz w:val="26"/>
          <w:szCs w:val="26"/>
        </w:rPr>
      </w:pPr>
    </w:p>
    <w:p w14:paraId="57B3B9A9" w14:textId="02F8C206" w:rsidR="00C66033" w:rsidRPr="00BA3C27" w:rsidRDefault="00BA3C27" w:rsidP="00195EAA">
      <w:pPr>
        <w:rPr>
          <w:rFonts w:ascii="Gill Sans MT" w:hAnsi="Gill Sans MT"/>
          <w:b/>
          <w:bCs/>
          <w:sz w:val="26"/>
          <w:szCs w:val="26"/>
        </w:rPr>
      </w:pPr>
      <w:r w:rsidRPr="00BA3C27">
        <w:rPr>
          <w:rFonts w:ascii="Gill Sans MT" w:hAnsi="Gill Sans MT"/>
          <w:b/>
          <w:bCs/>
          <w:sz w:val="26"/>
          <w:szCs w:val="26"/>
        </w:rPr>
        <w:t>Relevant Resources</w:t>
      </w:r>
      <w:r w:rsidR="00195EAA" w:rsidRPr="00BA3C27">
        <w:rPr>
          <w:rFonts w:ascii="Gill Sans MT" w:hAnsi="Gill Sans MT"/>
          <w:b/>
          <w:bCs/>
          <w:sz w:val="26"/>
          <w:szCs w:val="26"/>
        </w:rPr>
        <w:t>:</w:t>
      </w:r>
    </w:p>
    <w:p w14:paraId="20FB4C36" w14:textId="7800E1B7" w:rsidR="003E59E4" w:rsidRPr="00BA3C27" w:rsidRDefault="00C66033" w:rsidP="003E59E4">
      <w:pPr>
        <w:pStyle w:val="ListParagraph"/>
        <w:numPr>
          <w:ilvl w:val="0"/>
          <w:numId w:val="2"/>
        </w:numPr>
        <w:rPr>
          <w:rFonts w:ascii="Gill Sans MT" w:hAnsi="Gill Sans MT"/>
          <w:sz w:val="26"/>
          <w:szCs w:val="26"/>
        </w:rPr>
      </w:pPr>
      <w:r w:rsidRPr="00BA3C27">
        <w:rPr>
          <w:rFonts w:ascii="Gill Sans MT" w:hAnsi="Gill Sans MT"/>
          <w:sz w:val="26"/>
          <w:szCs w:val="26"/>
        </w:rPr>
        <w:t>UNICEF guidance on Intercountry</w:t>
      </w:r>
      <w:r w:rsidR="003E59E4" w:rsidRPr="00BA3C27">
        <w:rPr>
          <w:rFonts w:ascii="Gill Sans MT" w:hAnsi="Gill Sans MT"/>
          <w:sz w:val="26"/>
          <w:szCs w:val="26"/>
        </w:rPr>
        <w:t xml:space="preserve"> adoption – </w:t>
      </w:r>
    </w:p>
    <w:p w14:paraId="3807C099" w14:textId="74CBCA24" w:rsidR="003E59E4" w:rsidRPr="00BA3C27" w:rsidRDefault="003E59E4" w:rsidP="003E59E4">
      <w:pPr>
        <w:ind w:left="720"/>
        <w:rPr>
          <w:rFonts w:ascii="Gill Sans MT" w:hAnsi="Gill Sans MT"/>
          <w:sz w:val="26"/>
          <w:szCs w:val="26"/>
        </w:rPr>
      </w:pPr>
      <w:hyperlink r:id="rId9" w:history="1">
        <w:r w:rsidRPr="00BA3C27">
          <w:rPr>
            <w:rStyle w:val="Hyperlink"/>
            <w:rFonts w:ascii="Gill Sans MT" w:hAnsi="Gill Sans MT"/>
            <w:sz w:val="26"/>
            <w:szCs w:val="26"/>
          </w:rPr>
          <w:t>https://www.unicef.org/media/intercountry-adoption</w:t>
        </w:r>
      </w:hyperlink>
      <w:r w:rsidRPr="00BA3C27">
        <w:rPr>
          <w:rFonts w:ascii="Gill Sans MT" w:hAnsi="Gill Sans MT"/>
          <w:sz w:val="26"/>
          <w:szCs w:val="26"/>
        </w:rPr>
        <w:t xml:space="preserve"> </w:t>
      </w:r>
    </w:p>
    <w:p w14:paraId="3F7ABAE5" w14:textId="75535F95" w:rsidR="00195EAA" w:rsidRPr="00BA3C27" w:rsidRDefault="0006162B" w:rsidP="003E59E4">
      <w:pPr>
        <w:pStyle w:val="ListParagraph"/>
        <w:numPr>
          <w:ilvl w:val="0"/>
          <w:numId w:val="2"/>
        </w:numPr>
        <w:rPr>
          <w:rFonts w:ascii="Gill Sans MT" w:hAnsi="Gill Sans MT"/>
          <w:sz w:val="26"/>
          <w:szCs w:val="26"/>
        </w:rPr>
      </w:pPr>
      <w:r w:rsidRPr="00BA3C27">
        <w:rPr>
          <w:rFonts w:ascii="Gill Sans MT" w:hAnsi="Gill Sans MT"/>
          <w:sz w:val="26"/>
          <w:szCs w:val="26"/>
        </w:rPr>
        <w:t xml:space="preserve">UN Convention on the Rights of the Child – </w:t>
      </w:r>
    </w:p>
    <w:p w14:paraId="7072CB1E" w14:textId="2759E34C" w:rsidR="0006162B" w:rsidRPr="00BA3C27" w:rsidRDefault="0006162B" w:rsidP="0006162B">
      <w:pPr>
        <w:ind w:left="720"/>
        <w:rPr>
          <w:rFonts w:ascii="Gill Sans MT" w:hAnsi="Gill Sans MT"/>
          <w:sz w:val="26"/>
          <w:szCs w:val="26"/>
        </w:rPr>
      </w:pPr>
      <w:hyperlink r:id="rId10" w:history="1">
        <w:r w:rsidRPr="00BA3C27">
          <w:rPr>
            <w:rStyle w:val="Hyperlink"/>
            <w:rFonts w:ascii="Gill Sans MT" w:hAnsi="Gill Sans MT"/>
            <w:sz w:val="26"/>
            <w:szCs w:val="26"/>
          </w:rPr>
          <w:t>https://www.ohchr.org/sites/default/files/Documents/ProfessionalInterest/crc.pdf</w:t>
        </w:r>
      </w:hyperlink>
    </w:p>
    <w:p w14:paraId="1B3A95BC" w14:textId="3946F128" w:rsidR="0006162B" w:rsidRPr="00BA3C27" w:rsidRDefault="00D91DE3" w:rsidP="0006162B">
      <w:pPr>
        <w:pStyle w:val="ListParagraph"/>
        <w:numPr>
          <w:ilvl w:val="0"/>
          <w:numId w:val="2"/>
        </w:numPr>
        <w:rPr>
          <w:rFonts w:ascii="Gill Sans MT" w:hAnsi="Gill Sans MT"/>
          <w:sz w:val="26"/>
          <w:szCs w:val="26"/>
        </w:rPr>
      </w:pPr>
      <w:r w:rsidRPr="00BA3C27">
        <w:rPr>
          <w:rFonts w:ascii="Gill Sans MT" w:hAnsi="Gill Sans MT"/>
          <w:sz w:val="26"/>
          <w:szCs w:val="26"/>
        </w:rPr>
        <w:t>European Parliament</w:t>
      </w:r>
      <w:r w:rsidR="00734F77" w:rsidRPr="00BA3C27">
        <w:rPr>
          <w:rFonts w:ascii="Gill Sans MT" w:hAnsi="Gill Sans MT"/>
          <w:sz w:val="26"/>
          <w:szCs w:val="26"/>
        </w:rPr>
        <w:t xml:space="preserve"> – The International Legal Framework for Adoption – </w:t>
      </w:r>
    </w:p>
    <w:p w14:paraId="4E454BC0" w14:textId="5DFEA1C7" w:rsidR="00734F77" w:rsidRPr="00BA3C27" w:rsidRDefault="00734F77" w:rsidP="00734F77">
      <w:pPr>
        <w:ind w:left="720"/>
        <w:rPr>
          <w:rFonts w:ascii="Gill Sans MT" w:hAnsi="Gill Sans MT"/>
          <w:sz w:val="26"/>
          <w:szCs w:val="26"/>
        </w:rPr>
      </w:pPr>
      <w:hyperlink r:id="rId11" w:history="1">
        <w:r w:rsidRPr="00BA3C27">
          <w:rPr>
            <w:rStyle w:val="Hyperlink"/>
            <w:rFonts w:ascii="Gill Sans MT" w:hAnsi="Gill Sans MT"/>
            <w:sz w:val="26"/>
            <w:szCs w:val="26"/>
          </w:rPr>
          <w:t>https://www.europarl.europa.eu/cmsdata/193218/20130521ATT66438EN-original.PDF</w:t>
        </w:r>
      </w:hyperlink>
      <w:r w:rsidRPr="00BA3C27">
        <w:rPr>
          <w:rFonts w:ascii="Gill Sans MT" w:hAnsi="Gill Sans MT"/>
          <w:sz w:val="26"/>
          <w:szCs w:val="26"/>
        </w:rPr>
        <w:t xml:space="preserve"> </w:t>
      </w:r>
    </w:p>
    <w:sectPr w:rsidR="00734F77" w:rsidRPr="00BA3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42C7"/>
    <w:multiLevelType w:val="hybridMultilevel"/>
    <w:tmpl w:val="FFCA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8A2E27"/>
    <w:multiLevelType w:val="hybridMultilevel"/>
    <w:tmpl w:val="7496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912941">
    <w:abstractNumId w:val="1"/>
  </w:num>
  <w:num w:numId="2" w16cid:durableId="83233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D2"/>
    <w:rsid w:val="0002692A"/>
    <w:rsid w:val="000502DE"/>
    <w:rsid w:val="0006162B"/>
    <w:rsid w:val="00111E42"/>
    <w:rsid w:val="00187D52"/>
    <w:rsid w:val="00195EAA"/>
    <w:rsid w:val="001F0E39"/>
    <w:rsid w:val="00243906"/>
    <w:rsid w:val="002C0A08"/>
    <w:rsid w:val="003E59E4"/>
    <w:rsid w:val="00424011"/>
    <w:rsid w:val="004E4028"/>
    <w:rsid w:val="00555282"/>
    <w:rsid w:val="005C6527"/>
    <w:rsid w:val="00734F77"/>
    <w:rsid w:val="008251D2"/>
    <w:rsid w:val="008A5A20"/>
    <w:rsid w:val="00963C41"/>
    <w:rsid w:val="009A3179"/>
    <w:rsid w:val="00A1377A"/>
    <w:rsid w:val="00BA3C27"/>
    <w:rsid w:val="00C66033"/>
    <w:rsid w:val="00CA6393"/>
    <w:rsid w:val="00CE7846"/>
    <w:rsid w:val="00D66351"/>
    <w:rsid w:val="00D91DE3"/>
    <w:rsid w:val="00EE2AAD"/>
    <w:rsid w:val="00FC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C63C"/>
  <w15:chartTrackingRefBased/>
  <w15:docId w15:val="{BB4BD2D8-03A0-4602-A527-1AB4B677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D2"/>
    <w:rPr>
      <w:rFonts w:eastAsiaTheme="majorEastAsia" w:cstheme="majorBidi"/>
      <w:color w:val="272727" w:themeColor="text1" w:themeTint="D8"/>
    </w:rPr>
  </w:style>
  <w:style w:type="paragraph" w:styleId="Title">
    <w:name w:val="Title"/>
    <w:basedOn w:val="Normal"/>
    <w:next w:val="Normal"/>
    <w:link w:val="TitleChar"/>
    <w:uiPriority w:val="10"/>
    <w:qFormat/>
    <w:rsid w:val="0082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D2"/>
    <w:pPr>
      <w:spacing w:before="160"/>
      <w:jc w:val="center"/>
    </w:pPr>
    <w:rPr>
      <w:i/>
      <w:iCs/>
      <w:color w:val="404040" w:themeColor="text1" w:themeTint="BF"/>
    </w:rPr>
  </w:style>
  <w:style w:type="character" w:customStyle="1" w:styleId="QuoteChar">
    <w:name w:val="Quote Char"/>
    <w:basedOn w:val="DefaultParagraphFont"/>
    <w:link w:val="Quote"/>
    <w:uiPriority w:val="29"/>
    <w:rsid w:val="008251D2"/>
    <w:rPr>
      <w:i/>
      <w:iCs/>
      <w:color w:val="404040" w:themeColor="text1" w:themeTint="BF"/>
    </w:rPr>
  </w:style>
  <w:style w:type="paragraph" w:styleId="ListParagraph">
    <w:name w:val="List Paragraph"/>
    <w:basedOn w:val="Normal"/>
    <w:uiPriority w:val="34"/>
    <w:qFormat/>
    <w:rsid w:val="008251D2"/>
    <w:pPr>
      <w:ind w:left="720"/>
      <w:contextualSpacing/>
    </w:pPr>
  </w:style>
  <w:style w:type="character" w:styleId="IntenseEmphasis">
    <w:name w:val="Intense Emphasis"/>
    <w:basedOn w:val="DefaultParagraphFont"/>
    <w:uiPriority w:val="21"/>
    <w:qFormat/>
    <w:rsid w:val="008251D2"/>
    <w:rPr>
      <w:i/>
      <w:iCs/>
      <w:color w:val="0F4761" w:themeColor="accent1" w:themeShade="BF"/>
    </w:rPr>
  </w:style>
  <w:style w:type="paragraph" w:styleId="IntenseQuote">
    <w:name w:val="Intense Quote"/>
    <w:basedOn w:val="Normal"/>
    <w:next w:val="Normal"/>
    <w:link w:val="IntenseQuoteChar"/>
    <w:uiPriority w:val="30"/>
    <w:qFormat/>
    <w:rsid w:val="0082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1D2"/>
    <w:rPr>
      <w:i/>
      <w:iCs/>
      <w:color w:val="0F4761" w:themeColor="accent1" w:themeShade="BF"/>
    </w:rPr>
  </w:style>
  <w:style w:type="character" w:styleId="IntenseReference">
    <w:name w:val="Intense Reference"/>
    <w:basedOn w:val="DefaultParagraphFont"/>
    <w:uiPriority w:val="32"/>
    <w:qFormat/>
    <w:rsid w:val="008251D2"/>
    <w:rPr>
      <w:b/>
      <w:bCs/>
      <w:smallCaps/>
      <w:color w:val="0F4761" w:themeColor="accent1" w:themeShade="BF"/>
      <w:spacing w:val="5"/>
    </w:rPr>
  </w:style>
  <w:style w:type="character" w:styleId="Hyperlink">
    <w:name w:val="Hyperlink"/>
    <w:basedOn w:val="DefaultParagraphFont"/>
    <w:uiPriority w:val="99"/>
    <w:unhideWhenUsed/>
    <w:rsid w:val="00D66351"/>
    <w:rPr>
      <w:color w:val="467886" w:themeColor="hyperlink"/>
      <w:u w:val="single"/>
    </w:rPr>
  </w:style>
  <w:style w:type="character" w:styleId="UnresolvedMention">
    <w:name w:val="Unresolved Mention"/>
    <w:basedOn w:val="DefaultParagraphFont"/>
    <w:uiPriority w:val="99"/>
    <w:semiHidden/>
    <w:unhideWhenUsed/>
    <w:rsid w:val="00D66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rl.europa.eu/cmsdata/193218/20130521ATT66438EN-original.PDF" TargetMode="External"/><Relationship Id="rId5" Type="http://schemas.openxmlformats.org/officeDocument/2006/relationships/numbering" Target="numbering.xml"/><Relationship Id="rId10" Type="http://schemas.openxmlformats.org/officeDocument/2006/relationships/hyperlink" Target="https://www.ohchr.org/sites/default/files/Documents/ProfessionalInterest/crc.pdf" TargetMode="External"/><Relationship Id="rId4" Type="http://schemas.openxmlformats.org/officeDocument/2006/relationships/customXml" Target="../customXml/item4.xml"/><Relationship Id="rId9" Type="http://schemas.openxmlformats.org/officeDocument/2006/relationships/hyperlink" Target="https://www.unicef.org/media/intercountry-ad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0928E-98DC-4BA6-9D6C-D04A762EB3B1}">
  <ds:schemaRefs>
    <ds:schemaRef ds:uri="http://schemas.openxmlformats.org/officeDocument/2006/bibliography"/>
  </ds:schemaRefs>
</ds:datastoreItem>
</file>

<file path=customXml/itemProps2.xml><?xml version="1.0" encoding="utf-8"?>
<ds:datastoreItem xmlns:ds="http://schemas.openxmlformats.org/officeDocument/2006/customXml" ds:itemID="{287FACD4-3B1E-430F-B156-DA239E92C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7BEFA-97CC-4EF7-B350-D1632E4AC664}">
  <ds:schemaRefs>
    <ds:schemaRef ds:uri="http://schemas.microsoft.com/sharepoint/v3/contenttype/forms"/>
  </ds:schemaRefs>
</ds:datastoreItem>
</file>

<file path=customXml/itemProps4.xml><?xml version="1.0" encoding="utf-8"?>
<ds:datastoreItem xmlns:ds="http://schemas.openxmlformats.org/officeDocument/2006/customXml" ds:itemID="{6864948C-284E-40BE-ABDE-C99AB88671FD}">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Jenkinson (S6KM)</dc:creator>
  <cp:keywords/>
  <dc:description/>
  <cp:lastModifiedBy>Kiyah-Louise Lopez (S6SN)</cp:lastModifiedBy>
  <cp:revision>22</cp:revision>
  <dcterms:created xsi:type="dcterms:W3CDTF">2026-01-21T22:17:00Z</dcterms:created>
  <dcterms:modified xsi:type="dcterms:W3CDTF">2026-01-26T21:48:00Z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