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3057" w14:textId="619BDBD7" w:rsidR="00B70F11" w:rsidRPr="00361853" w:rsidRDefault="00B70F11" w:rsidP="00B70F11">
      <w:pPr>
        <w:rPr>
          <w:rFonts w:ascii="Gill Sans MT" w:hAnsi="Gill Sans MT"/>
          <w:b/>
          <w:bCs/>
          <w:sz w:val="32"/>
          <w:szCs w:val="32"/>
        </w:rPr>
      </w:pPr>
      <w:r w:rsidRPr="00361853">
        <w:rPr>
          <w:rFonts w:ascii="Gill Sans MT" w:hAnsi="Gill Sans MT"/>
          <w:b/>
          <w:bCs/>
          <w:sz w:val="32"/>
          <w:szCs w:val="32"/>
        </w:rPr>
        <w:t>The Issue of the Detainment, Treatment, and Legal Status of Regular and Irregular Migrants (referencing the US</w:t>
      </w:r>
      <w:r w:rsidR="00361853">
        <w:rPr>
          <w:rFonts w:ascii="Gill Sans MT" w:hAnsi="Gill Sans MT"/>
          <w:b/>
          <w:bCs/>
          <w:sz w:val="32"/>
          <w:szCs w:val="32"/>
        </w:rPr>
        <w:t>A</w:t>
      </w:r>
      <w:r w:rsidRPr="00361853">
        <w:rPr>
          <w:rFonts w:ascii="Gill Sans MT" w:hAnsi="Gill Sans MT"/>
          <w:b/>
          <w:bCs/>
          <w:sz w:val="32"/>
          <w:szCs w:val="32"/>
        </w:rPr>
        <w:t>)</w:t>
      </w:r>
    </w:p>
    <w:p w14:paraId="511BF8D4" w14:textId="01C2E866" w:rsidR="00B70F11" w:rsidRPr="00361853" w:rsidRDefault="00B70F11" w:rsidP="00B70F11">
      <w:pPr>
        <w:rPr>
          <w:rFonts w:ascii="Gill Sans MT" w:hAnsi="Gill Sans MT"/>
          <w:sz w:val="26"/>
          <w:szCs w:val="26"/>
        </w:rPr>
      </w:pPr>
      <w:r w:rsidRPr="00361853">
        <w:rPr>
          <w:rFonts w:ascii="Gill Sans MT" w:hAnsi="Gill Sans MT"/>
          <w:sz w:val="26"/>
          <w:szCs w:val="26"/>
          <w:u w:val="single"/>
        </w:rPr>
        <w:t>Regular migrants</w:t>
      </w:r>
      <w:r w:rsidRPr="00361853">
        <w:rPr>
          <w:rFonts w:ascii="Gill Sans MT" w:hAnsi="Gill Sans MT"/>
          <w:sz w:val="26"/>
          <w:szCs w:val="26"/>
        </w:rPr>
        <w:t xml:space="preserve"> enter a country through formal channels, including employment visas, family sponsorships, refugee resettlement, and asylum programs. They are generally entitled to protections under immigration law, including access to legal representation, social services, and due process. However, challenges remain like lengthy processing times, which can create situations of prolonged uncertainty and hardship.</w:t>
      </w:r>
    </w:p>
    <w:p w14:paraId="3925C458" w14:textId="0B99E96F" w:rsidR="00B70F11" w:rsidRPr="00361853" w:rsidRDefault="00B70F11" w:rsidP="00B70F11">
      <w:pPr>
        <w:rPr>
          <w:rFonts w:ascii="Gill Sans MT" w:hAnsi="Gill Sans MT"/>
          <w:sz w:val="26"/>
          <w:szCs w:val="26"/>
        </w:rPr>
      </w:pPr>
      <w:r w:rsidRPr="00361853">
        <w:rPr>
          <w:rFonts w:ascii="Gill Sans MT" w:hAnsi="Gill Sans MT"/>
          <w:sz w:val="26"/>
          <w:szCs w:val="26"/>
          <w:u w:val="single"/>
        </w:rPr>
        <w:t>Irregular migrants</w:t>
      </w:r>
      <w:r w:rsidRPr="00361853">
        <w:rPr>
          <w:rFonts w:ascii="Gill Sans MT" w:hAnsi="Gill Sans MT"/>
          <w:sz w:val="26"/>
          <w:szCs w:val="26"/>
        </w:rPr>
        <w:t>, by contrast, enter a country without authorization or overstay their visas. In specificity, federal agencies, primarily U.S. Customs and Border Protection (CBP) and Immigration and Customs Enforcement (ICE), are responsible for identifying, apprehending, and detaining these individuals. Facilities along the U.S.-Mexico border have been particularly scrutinised for holding children and families, sometimes in conditions that fail to meet international standards for humane treatment.</w:t>
      </w:r>
    </w:p>
    <w:p w14:paraId="4A584224" w14:textId="2A9D0DD6" w:rsidR="00B70F11" w:rsidRPr="00361853" w:rsidRDefault="00B70F11" w:rsidP="00B70F11">
      <w:pPr>
        <w:rPr>
          <w:rFonts w:ascii="Gill Sans MT" w:hAnsi="Gill Sans MT"/>
          <w:sz w:val="26"/>
          <w:szCs w:val="26"/>
        </w:rPr>
      </w:pPr>
      <w:r w:rsidRPr="00361853">
        <w:rPr>
          <w:rFonts w:ascii="Gill Sans MT" w:hAnsi="Gill Sans MT"/>
          <w:sz w:val="26"/>
          <w:szCs w:val="26"/>
        </w:rPr>
        <w:t xml:space="preserve">The legal framework governing migrant detainment includes the Immigration and Nationality Act (INA), which sets the grounds for detention, deportation, and asylum adjudication. Federal courts have consistently held that migrants, including undocumented individuals, are entitled to certain due process protections, including the right to challenge detention, access legal representation, and seek review of removal orders. The UN has also highlighted the treatment of vulnerable populations, including children, pregnant women, and individuals with medical conditions. </w:t>
      </w:r>
    </w:p>
    <w:p w14:paraId="3A01A0ED" w14:textId="77777777" w:rsidR="00837FF6" w:rsidRPr="00361853" w:rsidRDefault="00B70F11" w:rsidP="00837FF6">
      <w:pPr>
        <w:rPr>
          <w:rFonts w:ascii="Gill Sans MT" w:hAnsi="Gill Sans MT"/>
          <w:sz w:val="26"/>
          <w:szCs w:val="26"/>
        </w:rPr>
      </w:pPr>
      <w:r w:rsidRPr="00361853">
        <w:rPr>
          <w:rFonts w:ascii="Gill Sans MT" w:hAnsi="Gill Sans MT"/>
          <w:sz w:val="26"/>
          <w:szCs w:val="26"/>
        </w:rPr>
        <w:t xml:space="preserve">The United States is currently facing a major humanitarian and legal crisis in the treatment of both regular and irregular migrants, marked by widespread violations of human rights, systemic injustice, and failure to adhere to international legal standards. While migrants in the U.S. include both those with formal legal status and those entering or remaining without authorization, the treatment of irregular migrants has drawn </w:t>
      </w:r>
      <w:proofErr w:type="gramStart"/>
      <w:r w:rsidRPr="00361853">
        <w:rPr>
          <w:rFonts w:ascii="Gill Sans MT" w:hAnsi="Gill Sans MT"/>
          <w:sz w:val="26"/>
          <w:szCs w:val="26"/>
        </w:rPr>
        <w:t>particular international</w:t>
      </w:r>
      <w:proofErr w:type="gramEnd"/>
      <w:r w:rsidRPr="00361853">
        <w:rPr>
          <w:rFonts w:ascii="Gill Sans MT" w:hAnsi="Gill Sans MT"/>
          <w:sz w:val="26"/>
          <w:szCs w:val="26"/>
        </w:rPr>
        <w:t xml:space="preserve"> scrutiny due to its severity, scale, and the disproportionate impact on </w:t>
      </w:r>
      <w:r w:rsidR="00837FF6" w:rsidRPr="00361853">
        <w:rPr>
          <w:rFonts w:ascii="Gill Sans MT" w:hAnsi="Gill Sans MT"/>
          <w:sz w:val="26"/>
          <w:szCs w:val="26"/>
        </w:rPr>
        <w:t>vulnerable populations such as children, pregnant women, asylum seekers, and individuals with no criminal record.</w:t>
      </w:r>
    </w:p>
    <w:p w14:paraId="285C4130" w14:textId="2E9A5BFF" w:rsidR="00837FF6" w:rsidRPr="00361853" w:rsidRDefault="00837FF6" w:rsidP="00837FF6">
      <w:pPr>
        <w:rPr>
          <w:rFonts w:ascii="Gill Sans MT" w:hAnsi="Gill Sans MT"/>
          <w:sz w:val="26"/>
          <w:szCs w:val="26"/>
        </w:rPr>
      </w:pPr>
      <w:r w:rsidRPr="00361853">
        <w:rPr>
          <w:rFonts w:ascii="Gill Sans MT" w:hAnsi="Gill Sans MT"/>
          <w:sz w:val="26"/>
          <w:szCs w:val="26"/>
        </w:rPr>
        <w:t xml:space="preserve">ICE has intensified violent enforcement operations in urban areas and along the southern border. Specific documented incidents include pre-dawn raids in Chicago, where agents forcibly entered residential buildings, and the Broadview, Illinois incident, where a man was shot in the head with a pepper ball during detention operations. In multiple cities, migrants have been tackled, pinned, or pepper-sprayed without warning, sometimes in full view of bystanders. Numerous reports indicate </w:t>
      </w:r>
      <w:r w:rsidRPr="00361853">
        <w:rPr>
          <w:rFonts w:ascii="Gill Sans MT" w:hAnsi="Gill Sans MT"/>
          <w:sz w:val="26"/>
          <w:szCs w:val="26"/>
        </w:rPr>
        <w:lastRenderedPageBreak/>
        <w:t xml:space="preserve">the use of firearms, physical restraints, and tear gas in situations that did not involve immediate threats to officer safety, raising concerns of excessive force and violations of constitutional protections. </w:t>
      </w:r>
    </w:p>
    <w:p w14:paraId="763DA2E1" w14:textId="183548A4" w:rsidR="00837FF6" w:rsidRPr="00361853" w:rsidRDefault="00837FF6" w:rsidP="00837FF6">
      <w:pPr>
        <w:rPr>
          <w:rFonts w:ascii="Gill Sans MT" w:hAnsi="Gill Sans MT"/>
          <w:sz w:val="26"/>
          <w:szCs w:val="26"/>
        </w:rPr>
      </w:pPr>
      <w:r w:rsidRPr="00361853">
        <w:rPr>
          <w:rFonts w:ascii="Gill Sans MT" w:hAnsi="Gill Sans MT"/>
          <w:sz w:val="26"/>
          <w:szCs w:val="26"/>
        </w:rPr>
        <w:t xml:space="preserve">Following apprehension, detainees are often transferred to overcrowded ICE facilities, including Krome North Service Processing </w:t>
      </w:r>
      <w:proofErr w:type="spellStart"/>
      <w:r w:rsidRPr="00361853">
        <w:rPr>
          <w:rFonts w:ascii="Gill Sans MT" w:hAnsi="Gill Sans MT"/>
          <w:sz w:val="26"/>
          <w:szCs w:val="26"/>
        </w:rPr>
        <w:t>Center</w:t>
      </w:r>
      <w:proofErr w:type="spellEnd"/>
      <w:r w:rsidRPr="00361853">
        <w:rPr>
          <w:rFonts w:ascii="Gill Sans MT" w:hAnsi="Gill Sans MT"/>
          <w:sz w:val="26"/>
          <w:szCs w:val="26"/>
        </w:rPr>
        <w:t xml:space="preserve"> and the Federal Detention </w:t>
      </w:r>
      <w:proofErr w:type="spellStart"/>
      <w:r w:rsidRPr="00361853">
        <w:rPr>
          <w:rFonts w:ascii="Gill Sans MT" w:hAnsi="Gill Sans MT"/>
          <w:sz w:val="26"/>
          <w:szCs w:val="26"/>
        </w:rPr>
        <w:t>Center</w:t>
      </w:r>
      <w:proofErr w:type="spellEnd"/>
      <w:r w:rsidRPr="00361853">
        <w:rPr>
          <w:rFonts w:ascii="Gill Sans MT" w:hAnsi="Gill Sans MT"/>
          <w:sz w:val="26"/>
          <w:szCs w:val="26"/>
        </w:rPr>
        <w:t xml:space="preserve"> in Miami, where conditions have been described as inhumane. Detainees report insufficient food and water, unsanitary sanitation facilities, extreme temperatures, and prolonged confinement in small, box-like cells. Access to medical care is limited, and multiple deaths in custody have been linked to delayed or inadequate treatment. Reports also highlight physical abuse, sexual harassment, and prolonged use of restraints</w:t>
      </w:r>
      <w:r w:rsidR="00D45467" w:rsidRPr="00361853">
        <w:rPr>
          <w:rFonts w:ascii="Gill Sans MT" w:hAnsi="Gill Sans MT"/>
          <w:sz w:val="26"/>
          <w:szCs w:val="26"/>
        </w:rPr>
        <w:t>.</w:t>
      </w:r>
    </w:p>
    <w:p w14:paraId="359E86C7" w14:textId="10AE176D" w:rsidR="00837FF6" w:rsidRPr="00361853" w:rsidRDefault="00837FF6" w:rsidP="00837FF6">
      <w:pPr>
        <w:rPr>
          <w:rFonts w:ascii="Gill Sans MT" w:hAnsi="Gill Sans MT"/>
          <w:sz w:val="26"/>
          <w:szCs w:val="26"/>
        </w:rPr>
      </w:pPr>
      <w:r w:rsidRPr="00361853">
        <w:rPr>
          <w:rFonts w:ascii="Gill Sans MT" w:hAnsi="Gill Sans MT"/>
          <w:sz w:val="26"/>
          <w:szCs w:val="26"/>
        </w:rPr>
        <w:t xml:space="preserve">Family separations continue as a major concern. Despite the official end of the “zero-tolerance” policy, many children remain separated due to the deportation of parents or extended detention of guardians. The result has been psychological trauma, developmental delays, and long-term mental health consequences. Vulnerable asylum seekers are also subjected to expedited removal procedures and Title 42 expulsions, often returned to dangerous conditions in Central American countries, contravening the principle of non-refoulement under international law. </w:t>
      </w:r>
    </w:p>
    <w:p w14:paraId="1DA54FA5" w14:textId="77777777" w:rsidR="00837FF6" w:rsidRPr="00361853" w:rsidRDefault="00837FF6" w:rsidP="00837FF6">
      <w:pPr>
        <w:rPr>
          <w:rFonts w:ascii="Gill Sans MT" w:hAnsi="Gill Sans MT"/>
          <w:sz w:val="26"/>
          <w:szCs w:val="26"/>
        </w:rPr>
      </w:pPr>
      <w:r w:rsidRPr="00361853">
        <w:rPr>
          <w:rFonts w:ascii="Gill Sans MT" w:hAnsi="Gill Sans MT"/>
          <w:sz w:val="26"/>
          <w:szCs w:val="26"/>
        </w:rPr>
        <w:t>Access to legal representation remains limited. Court backlogs have reached record highs, leaving migrants detained for months without hearings. Many are unaware of their rights or unable to secure counsel, creating a systemic disadvantage and resulting in expedited deportations of individuals without criminal records. Observers note that those with legal representation are significantly more likely to succeed in asylum claims, highlighting inequities in access to justice.</w:t>
      </w:r>
    </w:p>
    <w:p w14:paraId="69ED2E20" w14:textId="77777777" w:rsidR="00837FF6" w:rsidRDefault="00837FF6" w:rsidP="00837FF6">
      <w:pPr>
        <w:rPr>
          <w:rFonts w:ascii="Gill Sans MT" w:hAnsi="Gill Sans MT"/>
          <w:sz w:val="26"/>
          <w:szCs w:val="26"/>
        </w:rPr>
      </w:pPr>
      <w:r w:rsidRPr="00361853">
        <w:rPr>
          <w:rFonts w:ascii="Gill Sans MT" w:hAnsi="Gill Sans MT"/>
          <w:sz w:val="26"/>
          <w:szCs w:val="26"/>
        </w:rPr>
        <w:t>The cumulative effect of 2025 enforcement and detention practices constitutes widespread violations of human rights and international law, including protections against cruel, inhuman, or degrading treatment (Convention Against Torture), rights to liberty and security of person (International Covenant on Civil and Political Rights), and child protections under the UN Convention on the Rights of the Child. The combination of aggressive, militarised enforcement, inhumane detention conditions, and systemic legal barriers underscores the urgent need for reform.</w:t>
      </w:r>
    </w:p>
    <w:p w14:paraId="334B5299" w14:textId="77777777" w:rsidR="00254509" w:rsidRPr="00361853" w:rsidRDefault="00254509" w:rsidP="00837FF6">
      <w:pPr>
        <w:rPr>
          <w:rFonts w:ascii="Gill Sans MT" w:hAnsi="Gill Sans MT"/>
          <w:sz w:val="26"/>
          <w:szCs w:val="26"/>
        </w:rPr>
      </w:pPr>
    </w:p>
    <w:p w14:paraId="76BE3FB6" w14:textId="6BAC7C24" w:rsidR="00B70F11" w:rsidRPr="00361853" w:rsidRDefault="00B70F11" w:rsidP="00B70F11">
      <w:pPr>
        <w:rPr>
          <w:rFonts w:ascii="Gill Sans MT" w:hAnsi="Gill Sans MT"/>
          <w:b/>
          <w:bCs/>
          <w:sz w:val="26"/>
          <w:szCs w:val="26"/>
        </w:rPr>
      </w:pPr>
      <w:r w:rsidRPr="00361853">
        <w:rPr>
          <w:rFonts w:ascii="Gill Sans MT" w:hAnsi="Gill Sans MT"/>
          <w:b/>
          <w:bCs/>
          <w:sz w:val="26"/>
          <w:szCs w:val="26"/>
        </w:rPr>
        <w:t>Points to Consider</w:t>
      </w:r>
      <w:r w:rsidR="00254509">
        <w:rPr>
          <w:rFonts w:ascii="Gill Sans MT" w:hAnsi="Gill Sans MT"/>
          <w:b/>
          <w:bCs/>
          <w:sz w:val="26"/>
          <w:szCs w:val="26"/>
        </w:rPr>
        <w:t>:</w:t>
      </w:r>
    </w:p>
    <w:p w14:paraId="3AC53243" w14:textId="77777777" w:rsidR="00B70F11" w:rsidRPr="00361853" w:rsidRDefault="00B70F11" w:rsidP="00B70F11">
      <w:pPr>
        <w:numPr>
          <w:ilvl w:val="0"/>
          <w:numId w:val="1"/>
        </w:numPr>
        <w:rPr>
          <w:rFonts w:ascii="Gill Sans MT" w:hAnsi="Gill Sans MT"/>
          <w:sz w:val="26"/>
          <w:szCs w:val="26"/>
        </w:rPr>
      </w:pPr>
      <w:r w:rsidRPr="00361853">
        <w:rPr>
          <w:rFonts w:ascii="Gill Sans MT" w:hAnsi="Gill Sans MT"/>
          <w:sz w:val="26"/>
          <w:szCs w:val="26"/>
        </w:rPr>
        <w:t>How can federal, state, and local authorities coordinate to provide consistent treatment and legal protections across regions?</w:t>
      </w:r>
    </w:p>
    <w:p w14:paraId="4301C018" w14:textId="2848AF63" w:rsidR="00B70F11" w:rsidRPr="00361853" w:rsidRDefault="00B70F11" w:rsidP="00B70F11">
      <w:pPr>
        <w:numPr>
          <w:ilvl w:val="0"/>
          <w:numId w:val="1"/>
        </w:numPr>
        <w:rPr>
          <w:rFonts w:ascii="Gill Sans MT" w:hAnsi="Gill Sans MT"/>
          <w:sz w:val="26"/>
          <w:szCs w:val="26"/>
        </w:rPr>
      </w:pPr>
      <w:r w:rsidRPr="00361853">
        <w:rPr>
          <w:rFonts w:ascii="Gill Sans MT" w:hAnsi="Gill Sans MT"/>
          <w:sz w:val="26"/>
          <w:szCs w:val="26"/>
        </w:rPr>
        <w:lastRenderedPageBreak/>
        <w:t>What role should oversight mechanisms, including federal courts and independent monitoring bodies, play in ensuring compliance with domestic and international law?</w:t>
      </w:r>
    </w:p>
    <w:p w14:paraId="408143F9" w14:textId="26D341A1" w:rsidR="00D45467" w:rsidRPr="00361853" w:rsidRDefault="00D45467" w:rsidP="00D45467">
      <w:pPr>
        <w:numPr>
          <w:ilvl w:val="0"/>
          <w:numId w:val="1"/>
        </w:numPr>
        <w:rPr>
          <w:rFonts w:ascii="Gill Sans MT" w:hAnsi="Gill Sans MT"/>
          <w:sz w:val="26"/>
          <w:szCs w:val="26"/>
        </w:rPr>
      </w:pPr>
      <w:r w:rsidRPr="00361853">
        <w:rPr>
          <w:rFonts w:ascii="Gill Sans MT" w:hAnsi="Gill Sans MT"/>
          <w:sz w:val="26"/>
          <w:szCs w:val="26"/>
        </w:rPr>
        <w:t xml:space="preserve">What immediate measures can guarantee access to medical care, sanitation, and </w:t>
      </w:r>
      <w:proofErr w:type="gramStart"/>
      <w:r w:rsidRPr="00361853">
        <w:rPr>
          <w:rFonts w:ascii="Gill Sans MT" w:hAnsi="Gill Sans MT"/>
          <w:sz w:val="26"/>
          <w:szCs w:val="26"/>
        </w:rPr>
        <w:t>basic necessities</w:t>
      </w:r>
      <w:proofErr w:type="gramEnd"/>
      <w:r w:rsidRPr="00361853">
        <w:rPr>
          <w:rFonts w:ascii="Gill Sans MT" w:hAnsi="Gill Sans MT"/>
          <w:sz w:val="26"/>
          <w:szCs w:val="26"/>
        </w:rPr>
        <w:t xml:space="preserve"> for detained migrants?</w:t>
      </w:r>
    </w:p>
    <w:p w14:paraId="7F541459" w14:textId="41706F30" w:rsidR="00D45467" w:rsidRPr="00361853" w:rsidRDefault="00D45467" w:rsidP="00D45467">
      <w:pPr>
        <w:numPr>
          <w:ilvl w:val="0"/>
          <w:numId w:val="1"/>
        </w:numPr>
        <w:rPr>
          <w:rFonts w:ascii="Gill Sans MT" w:hAnsi="Gill Sans MT"/>
          <w:sz w:val="26"/>
          <w:szCs w:val="26"/>
        </w:rPr>
      </w:pPr>
      <w:r w:rsidRPr="00361853">
        <w:rPr>
          <w:rFonts w:ascii="Gill Sans MT" w:hAnsi="Gill Sans MT"/>
          <w:sz w:val="26"/>
          <w:szCs w:val="26"/>
        </w:rPr>
        <w:t>How can family reunification be prioritised and safeguarded against indirect separations caused by detention or deportation?</w:t>
      </w:r>
    </w:p>
    <w:p w14:paraId="528F1EEA" w14:textId="4FE46EB1" w:rsidR="00D45467" w:rsidRPr="00361853" w:rsidRDefault="00D45467" w:rsidP="00D45467">
      <w:pPr>
        <w:numPr>
          <w:ilvl w:val="0"/>
          <w:numId w:val="1"/>
        </w:numPr>
        <w:rPr>
          <w:rFonts w:ascii="Gill Sans MT" w:hAnsi="Gill Sans MT"/>
          <w:sz w:val="26"/>
          <w:szCs w:val="26"/>
        </w:rPr>
      </w:pPr>
      <w:r w:rsidRPr="00361853">
        <w:rPr>
          <w:rFonts w:ascii="Gill Sans MT" w:hAnsi="Gill Sans MT"/>
          <w:sz w:val="26"/>
          <w:szCs w:val="26"/>
        </w:rPr>
        <w:t>Should alternatives to detention, such as community supervision, bond programs, or case management, be expanded to reduce reliance on prolonged incarceration?</w:t>
      </w:r>
    </w:p>
    <w:p w14:paraId="70D3E2D4" w14:textId="37B6B085" w:rsidR="00D45467" w:rsidRPr="00361853" w:rsidRDefault="00D45467" w:rsidP="00D45467">
      <w:pPr>
        <w:numPr>
          <w:ilvl w:val="0"/>
          <w:numId w:val="1"/>
        </w:numPr>
        <w:rPr>
          <w:rFonts w:ascii="Gill Sans MT" w:hAnsi="Gill Sans MT"/>
          <w:sz w:val="26"/>
          <w:szCs w:val="26"/>
        </w:rPr>
      </w:pPr>
      <w:r w:rsidRPr="00361853">
        <w:rPr>
          <w:rFonts w:ascii="Gill Sans MT" w:hAnsi="Gill Sans MT"/>
          <w:sz w:val="26"/>
          <w:szCs w:val="26"/>
        </w:rPr>
        <w:t>What sanctions or international accountability measures could be imposed on the United States for its systemic illegal and inhumane treatment of migrants, such as targeted economic measures, restrictions on military aid, or referral to international human rights bodies?</w:t>
      </w:r>
    </w:p>
    <w:p w14:paraId="01DCDA9A" w14:textId="0BB1D5EE" w:rsidR="00D45467" w:rsidRDefault="00D45467" w:rsidP="00D45467">
      <w:pPr>
        <w:numPr>
          <w:ilvl w:val="0"/>
          <w:numId w:val="1"/>
        </w:numPr>
        <w:rPr>
          <w:rFonts w:ascii="Gill Sans MT" w:hAnsi="Gill Sans MT"/>
          <w:sz w:val="26"/>
          <w:szCs w:val="26"/>
        </w:rPr>
      </w:pPr>
      <w:r w:rsidRPr="00361853">
        <w:rPr>
          <w:rFonts w:ascii="Gill Sans MT" w:hAnsi="Gill Sans MT"/>
          <w:sz w:val="26"/>
          <w:szCs w:val="26"/>
        </w:rPr>
        <w:t>How can the international community use UN mechanisms, such as the Human Rights Council or treaty bodies, to hold the U.S. accountable for violations of the Convention Against Torture and other human rights instruments?</w:t>
      </w:r>
    </w:p>
    <w:p w14:paraId="0D25FDE0" w14:textId="77777777" w:rsidR="00254509" w:rsidRPr="00361853" w:rsidRDefault="00254509" w:rsidP="00254509">
      <w:pPr>
        <w:rPr>
          <w:rFonts w:ascii="Gill Sans MT" w:hAnsi="Gill Sans MT"/>
          <w:sz w:val="26"/>
          <w:szCs w:val="26"/>
        </w:rPr>
      </w:pPr>
    </w:p>
    <w:p w14:paraId="1E05296F" w14:textId="45D6C4D5" w:rsidR="00D45467" w:rsidRPr="00361853" w:rsidRDefault="00254509" w:rsidP="00D45467">
      <w:pPr>
        <w:ind w:left="360"/>
        <w:rPr>
          <w:rFonts w:ascii="Gill Sans MT" w:hAnsi="Gill Sans MT"/>
          <w:b/>
          <w:bCs/>
          <w:sz w:val="26"/>
          <w:szCs w:val="26"/>
        </w:rPr>
      </w:pPr>
      <w:r>
        <w:rPr>
          <w:rFonts w:ascii="Gill Sans MT" w:hAnsi="Gill Sans MT"/>
          <w:b/>
          <w:bCs/>
          <w:sz w:val="26"/>
          <w:szCs w:val="26"/>
        </w:rPr>
        <w:t>Relevant Resources</w:t>
      </w:r>
      <w:r w:rsidR="00D45467" w:rsidRPr="00361853">
        <w:rPr>
          <w:rFonts w:ascii="Gill Sans MT" w:hAnsi="Gill Sans MT"/>
          <w:b/>
          <w:bCs/>
          <w:sz w:val="26"/>
          <w:szCs w:val="26"/>
        </w:rPr>
        <w:t>:</w:t>
      </w:r>
    </w:p>
    <w:p w14:paraId="6E9C4FA8" w14:textId="59BD890C" w:rsidR="00D45467" w:rsidRPr="00361853" w:rsidRDefault="00D45467" w:rsidP="00254509">
      <w:pPr>
        <w:pStyle w:val="ListParagraph"/>
        <w:numPr>
          <w:ilvl w:val="0"/>
          <w:numId w:val="3"/>
        </w:numPr>
        <w:rPr>
          <w:rFonts w:ascii="Gill Sans MT" w:hAnsi="Gill Sans MT"/>
          <w:sz w:val="26"/>
          <w:szCs w:val="26"/>
        </w:rPr>
      </w:pPr>
      <w:hyperlink r:id="rId8" w:history="1">
        <w:r w:rsidRPr="00361853">
          <w:rPr>
            <w:rStyle w:val="Hyperlink"/>
            <w:rFonts w:ascii="Gill Sans MT" w:hAnsi="Gill Sans MT"/>
            <w:sz w:val="26"/>
            <w:szCs w:val="26"/>
          </w:rPr>
          <w:t>https://www.ohchr.org/en/press-releases/2025/07/un-experts-alarmed-resumption-us-deportations-third-countries-warn</w:t>
        </w:r>
      </w:hyperlink>
      <w:r w:rsidRPr="00361853">
        <w:rPr>
          <w:rFonts w:ascii="Gill Sans MT" w:hAnsi="Gill Sans MT"/>
          <w:sz w:val="26"/>
          <w:szCs w:val="26"/>
        </w:rPr>
        <w:t xml:space="preserve"> - UN article on risk of torture of migrants in removal</w:t>
      </w:r>
    </w:p>
    <w:p w14:paraId="6BF36E2C" w14:textId="4086CDE5" w:rsidR="00D45467" w:rsidRPr="00361853" w:rsidRDefault="00392D10" w:rsidP="00254509">
      <w:pPr>
        <w:pStyle w:val="ListParagraph"/>
        <w:numPr>
          <w:ilvl w:val="0"/>
          <w:numId w:val="3"/>
        </w:numPr>
        <w:rPr>
          <w:rFonts w:ascii="Gill Sans MT" w:hAnsi="Gill Sans MT"/>
          <w:sz w:val="26"/>
          <w:szCs w:val="26"/>
        </w:rPr>
      </w:pPr>
      <w:hyperlink r:id="rId9" w:anchor=":~:text=The%20United%20States%20violates%20the,citizens%20engaged%20in%20political%20speech" w:history="1">
        <w:r w:rsidRPr="00361853">
          <w:rPr>
            <w:rStyle w:val="Hyperlink"/>
            <w:rFonts w:ascii="Gill Sans MT" w:hAnsi="Gill Sans MT"/>
            <w:sz w:val="26"/>
            <w:szCs w:val="26"/>
          </w:rPr>
          <w:t>https://rfkhumanrights.org/report/joint-submission-of-coalition-of-immigrant-rights-organizations-to-the-united-nations-universal-periodic-review-of-the-united-states/#:~:text=The%20United%20States%20violates%20the,citizens%20engaged%20in%20political%20speech</w:t>
        </w:r>
      </w:hyperlink>
      <w:r w:rsidRPr="00361853">
        <w:rPr>
          <w:rFonts w:ascii="Gill Sans MT" w:hAnsi="Gill Sans MT"/>
          <w:sz w:val="26"/>
          <w:szCs w:val="26"/>
        </w:rPr>
        <w:t>. – outlining the illegality of in the US’s actions</w:t>
      </w:r>
    </w:p>
    <w:p w14:paraId="1FAB5999" w14:textId="638AB789" w:rsidR="00392D10" w:rsidRPr="00361853" w:rsidRDefault="00392D10" w:rsidP="00254509">
      <w:pPr>
        <w:pStyle w:val="ListParagraph"/>
        <w:numPr>
          <w:ilvl w:val="0"/>
          <w:numId w:val="3"/>
        </w:numPr>
        <w:rPr>
          <w:rFonts w:ascii="Gill Sans MT" w:hAnsi="Gill Sans MT"/>
          <w:sz w:val="26"/>
          <w:szCs w:val="26"/>
          <w:lang w:val="fr-FR"/>
        </w:rPr>
      </w:pPr>
      <w:hyperlink r:id="rId10" w:history="1">
        <w:r w:rsidRPr="00361853">
          <w:rPr>
            <w:rStyle w:val="Hyperlink"/>
            <w:rFonts w:ascii="Gill Sans MT" w:hAnsi="Gill Sans MT"/>
            <w:sz w:val="26"/>
            <w:szCs w:val="26"/>
            <w:lang w:val="fr-FR"/>
          </w:rPr>
          <w:t>https://www.migrationpolicy.org/article/top-10-migration-issues-2025</w:t>
        </w:r>
      </w:hyperlink>
      <w:r w:rsidRPr="00361853">
        <w:rPr>
          <w:rFonts w:ascii="Gill Sans MT" w:hAnsi="Gill Sans MT"/>
          <w:sz w:val="26"/>
          <w:szCs w:val="26"/>
          <w:lang w:val="fr-FR"/>
        </w:rPr>
        <w:t xml:space="preserve"> - migration concerns</w:t>
      </w:r>
    </w:p>
    <w:sectPr w:rsidR="00392D10" w:rsidRPr="00361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44B5B"/>
    <w:multiLevelType w:val="multilevel"/>
    <w:tmpl w:val="5CD6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833BC"/>
    <w:multiLevelType w:val="hybridMultilevel"/>
    <w:tmpl w:val="0ADE41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DF022C"/>
    <w:multiLevelType w:val="hybridMultilevel"/>
    <w:tmpl w:val="67C2EF96"/>
    <w:lvl w:ilvl="0" w:tplc="42A66B3C">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908418">
    <w:abstractNumId w:val="0"/>
  </w:num>
  <w:num w:numId="2" w16cid:durableId="1453327413">
    <w:abstractNumId w:val="2"/>
  </w:num>
  <w:num w:numId="3" w16cid:durableId="166207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11"/>
    <w:rsid w:val="00254509"/>
    <w:rsid w:val="00361853"/>
    <w:rsid w:val="00392D10"/>
    <w:rsid w:val="00431AF5"/>
    <w:rsid w:val="00656292"/>
    <w:rsid w:val="00837FF6"/>
    <w:rsid w:val="00B70F11"/>
    <w:rsid w:val="00BA1E63"/>
    <w:rsid w:val="00D4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015F"/>
  <w15:chartTrackingRefBased/>
  <w15:docId w15:val="{E7621BB0-422C-4184-A98D-8ECD5C33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FF6"/>
  </w:style>
  <w:style w:type="paragraph" w:styleId="Heading1">
    <w:name w:val="heading 1"/>
    <w:basedOn w:val="Normal"/>
    <w:next w:val="Normal"/>
    <w:link w:val="Heading1Char"/>
    <w:uiPriority w:val="9"/>
    <w:qFormat/>
    <w:rsid w:val="00B70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F11"/>
    <w:rPr>
      <w:rFonts w:eastAsiaTheme="majorEastAsia" w:cstheme="majorBidi"/>
      <w:color w:val="272727" w:themeColor="text1" w:themeTint="D8"/>
    </w:rPr>
  </w:style>
  <w:style w:type="paragraph" w:styleId="Title">
    <w:name w:val="Title"/>
    <w:basedOn w:val="Normal"/>
    <w:next w:val="Normal"/>
    <w:link w:val="TitleChar"/>
    <w:uiPriority w:val="10"/>
    <w:qFormat/>
    <w:rsid w:val="00B70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F11"/>
    <w:pPr>
      <w:spacing w:before="160"/>
      <w:jc w:val="center"/>
    </w:pPr>
    <w:rPr>
      <w:i/>
      <w:iCs/>
      <w:color w:val="404040" w:themeColor="text1" w:themeTint="BF"/>
    </w:rPr>
  </w:style>
  <w:style w:type="character" w:customStyle="1" w:styleId="QuoteChar">
    <w:name w:val="Quote Char"/>
    <w:basedOn w:val="DefaultParagraphFont"/>
    <w:link w:val="Quote"/>
    <w:uiPriority w:val="29"/>
    <w:rsid w:val="00B70F11"/>
    <w:rPr>
      <w:i/>
      <w:iCs/>
      <w:color w:val="404040" w:themeColor="text1" w:themeTint="BF"/>
    </w:rPr>
  </w:style>
  <w:style w:type="paragraph" w:styleId="ListParagraph">
    <w:name w:val="List Paragraph"/>
    <w:basedOn w:val="Normal"/>
    <w:uiPriority w:val="34"/>
    <w:qFormat/>
    <w:rsid w:val="00B70F11"/>
    <w:pPr>
      <w:ind w:left="720"/>
      <w:contextualSpacing/>
    </w:pPr>
  </w:style>
  <w:style w:type="character" w:styleId="IntenseEmphasis">
    <w:name w:val="Intense Emphasis"/>
    <w:basedOn w:val="DefaultParagraphFont"/>
    <w:uiPriority w:val="21"/>
    <w:qFormat/>
    <w:rsid w:val="00B70F11"/>
    <w:rPr>
      <w:i/>
      <w:iCs/>
      <w:color w:val="0F4761" w:themeColor="accent1" w:themeShade="BF"/>
    </w:rPr>
  </w:style>
  <w:style w:type="paragraph" w:styleId="IntenseQuote">
    <w:name w:val="Intense Quote"/>
    <w:basedOn w:val="Normal"/>
    <w:next w:val="Normal"/>
    <w:link w:val="IntenseQuoteChar"/>
    <w:uiPriority w:val="30"/>
    <w:qFormat/>
    <w:rsid w:val="00B70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F11"/>
    <w:rPr>
      <w:i/>
      <w:iCs/>
      <w:color w:val="0F4761" w:themeColor="accent1" w:themeShade="BF"/>
    </w:rPr>
  </w:style>
  <w:style w:type="character" w:styleId="IntenseReference">
    <w:name w:val="Intense Reference"/>
    <w:basedOn w:val="DefaultParagraphFont"/>
    <w:uiPriority w:val="32"/>
    <w:qFormat/>
    <w:rsid w:val="00B70F11"/>
    <w:rPr>
      <w:b/>
      <w:bCs/>
      <w:smallCaps/>
      <w:color w:val="0F4761" w:themeColor="accent1" w:themeShade="BF"/>
      <w:spacing w:val="5"/>
    </w:rPr>
  </w:style>
  <w:style w:type="paragraph" w:styleId="NormalWeb">
    <w:name w:val="Normal (Web)"/>
    <w:basedOn w:val="Normal"/>
    <w:uiPriority w:val="99"/>
    <w:semiHidden/>
    <w:unhideWhenUsed/>
    <w:rsid w:val="00D454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45467"/>
    <w:rPr>
      <w:color w:val="467886" w:themeColor="hyperlink"/>
      <w:u w:val="single"/>
    </w:rPr>
  </w:style>
  <w:style w:type="character" w:styleId="UnresolvedMention">
    <w:name w:val="Unresolved Mention"/>
    <w:basedOn w:val="DefaultParagraphFont"/>
    <w:uiPriority w:val="99"/>
    <w:semiHidden/>
    <w:unhideWhenUsed/>
    <w:rsid w:val="00D45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press-releases/2025/07/un-experts-alarmed-resumption-us-deportations-third-countries-war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igrationpolicy.org/article/top-10-migration-issues-2025" TargetMode="External"/><Relationship Id="rId4" Type="http://schemas.openxmlformats.org/officeDocument/2006/relationships/numbering" Target="numbering.xml"/><Relationship Id="rId9" Type="http://schemas.openxmlformats.org/officeDocument/2006/relationships/hyperlink" Target="https://rfkhumanrights.org/report/joint-submission-of-coalition-of-immigrant-rights-organizations-to-the-united-nations-universal-periodic-review-of-the-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BDD80-A0EA-460C-A84B-650BE37AF378}">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91DF1CAC-79E6-4BC0-9757-7F93CC7EDF31}">
  <ds:schemaRefs>
    <ds:schemaRef ds:uri="http://schemas.microsoft.com/sharepoint/v3/contenttype/forms"/>
  </ds:schemaRefs>
</ds:datastoreItem>
</file>

<file path=customXml/itemProps3.xml><?xml version="1.0" encoding="utf-8"?>
<ds:datastoreItem xmlns:ds="http://schemas.openxmlformats.org/officeDocument/2006/customXml" ds:itemID="{C0D64742-3FC4-4FE2-84BA-BE9E09B90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Sarrah Lukmanjee (S6PI)</dc:creator>
  <cp:keywords/>
  <dc:description/>
  <cp:lastModifiedBy>Kiyah-Louise Lopez (S6SN)</cp:lastModifiedBy>
  <cp:revision>4</cp:revision>
  <dcterms:created xsi:type="dcterms:W3CDTF">2025-12-21T21:20:00Z</dcterms:created>
  <dcterms:modified xsi:type="dcterms:W3CDTF">2026-01-26T21:08:00Z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